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600" w:firstLineChars="200"/>
        <w:rPr>
          <w:rFonts w:hint="default" w:ascii="Times New Roman" w:hAnsi="Times New Roman" w:eastAsia="仿宋" w:cs="Times New Roman"/>
          <w:color w:val="000000"/>
          <w:sz w:val="30"/>
          <w:szCs w:val="30"/>
        </w:rPr>
      </w:pPr>
      <w:r>
        <w:rPr>
          <w:rFonts w:hint="eastAsia" w:ascii="仿宋" w:hAnsi="仿宋" w:eastAsia="仿宋"/>
          <w:color w:val="000000"/>
          <w:sz w:val="30"/>
          <w:szCs w:val="30"/>
        </w:rPr>
        <w:t>附件1：</w:t>
      </w:r>
    </w:p>
    <w:p>
      <w:pPr>
        <w:spacing w:line="360" w:lineRule="auto"/>
        <w:jc w:val="center"/>
        <w:rPr>
          <w:rFonts w:hint="default" w:ascii="黑体" w:hAnsi="黑体" w:eastAsia="黑体" w:cs="Times New Roman"/>
          <w:b/>
          <w:color w:val="000000"/>
          <w:sz w:val="36"/>
          <w:szCs w:val="36"/>
        </w:rPr>
      </w:pPr>
      <w:bookmarkStart w:id="0" w:name="_GoBack"/>
      <w:r>
        <w:rPr>
          <w:rFonts w:hint="default" w:ascii="黑体" w:hAnsi="黑体" w:eastAsia="黑体" w:cs="Times New Roman"/>
          <w:b/>
          <w:color w:val="000000"/>
          <w:sz w:val="36"/>
          <w:szCs w:val="36"/>
        </w:rPr>
        <w:t>招生远程面试系统考生操作手册</w:t>
      </w:r>
    </w:p>
    <w:bookmarkEnd w:id="0"/>
    <w:p>
      <w:pPr>
        <w:spacing w:line="360" w:lineRule="auto"/>
        <w:jc w:val="center"/>
        <w:rPr>
          <w:rFonts w:hint="default" w:ascii="黑体" w:hAnsi="黑体" w:eastAsia="黑体" w:cs="Times New Roman"/>
          <w:b/>
          <w:color w:val="000000"/>
          <w:sz w:val="36"/>
          <w:szCs w:val="36"/>
        </w:rPr>
      </w:pPr>
      <w:r>
        <w:rPr>
          <w:rFonts w:hint="default" w:ascii="Times New Roman" w:hAnsi="Times New Roman" w:eastAsia="仿宋" w:cs="Times New Roman"/>
          <w:color w:val="000000"/>
          <w:sz w:val="30"/>
          <w:szCs w:val="30"/>
        </w:rPr>
        <w:t>https://bm.chsi.com.cn/ycms/kssysm/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招生远程面试系统（以下简称“系统”）为高校考生远程在线面试提供服务。请考生按照以下流程操作: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1.下载安装软件；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2.注册登录；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3.同意学信网用户协议；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4.账号实人验证；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5.阅读系统须知；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6.选择报考单位及考试；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7.确认准考信息、承诺书；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8.交费、提交面试材料；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9.选择面试考场；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10.考场实人验证；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11.进入考场。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注意：本说明文档内容如有变动，请以系统内页面提示为准。有些学校可能不需要交费、提交面试材料环节。</w:t>
      </w:r>
    </w:p>
    <w:p>
      <w:pPr>
        <w:spacing w:line="360" w:lineRule="auto"/>
        <w:ind w:firstLine="602" w:firstLineChars="200"/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  <w:t>1. 下载安装软件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支持Windows、Mac电脑以及安卓和苹果手机，对于需要双机位的考场，考生第二机位需使用手机。相关系统软件要求如下：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1）Windows和Mac台式机及笔记本：需下载安装最新版Chrome浏览器（下载： </w:t>
      </w:r>
      <w:r>
        <w:rPr>
          <w:rFonts w:hint="default" w:ascii="仿宋" w:hAnsi="仿宋" w:eastAsia="仿宋" w:cs="仿宋"/>
          <w:color w:val="000000"/>
          <w:sz w:val="30"/>
          <w:szCs w:val="30"/>
        </w:rPr>
        <w:fldChar w:fldCharType="begin"/>
      </w:r>
      <w:r>
        <w:rPr>
          <w:rFonts w:hint="default" w:ascii="仿宋" w:hAnsi="仿宋" w:eastAsia="仿宋" w:cs="仿宋"/>
          <w:color w:val="000000"/>
          <w:sz w:val="30"/>
          <w:szCs w:val="30"/>
        </w:rPr>
        <w:instrText xml:space="preserve"> HYPERLINK "https://www.google.cn/chrome/" \t "https://bm.chsi.com.cn/ycms/kssysm/_blank" </w:instrText>
      </w:r>
      <w:r>
        <w:rPr>
          <w:rFonts w:hint="default" w:ascii="仿宋" w:hAnsi="仿宋" w:eastAsia="仿宋" w:cs="仿宋"/>
          <w:color w:val="000000"/>
          <w:sz w:val="30"/>
          <w:szCs w:val="30"/>
        </w:rPr>
        <w:fldChar w:fldCharType="separate"/>
      </w:r>
      <w:r>
        <w:rPr>
          <w:rFonts w:hint="default" w:ascii="仿宋" w:hAnsi="仿宋" w:eastAsia="仿宋" w:cs="仿宋"/>
          <w:color w:val="000000"/>
          <w:sz w:val="30"/>
          <w:szCs w:val="30"/>
        </w:rPr>
        <w:t>Mac版</w:t>
      </w:r>
      <w:r>
        <w:rPr>
          <w:rFonts w:hint="default" w:ascii="仿宋" w:hAnsi="仿宋" w:eastAsia="仿宋" w:cs="仿宋"/>
          <w:color w:val="000000"/>
          <w:sz w:val="30"/>
          <w:szCs w:val="30"/>
        </w:rPr>
        <w:fldChar w:fldCharType="end"/>
      </w:r>
      <w:r>
        <w:rPr>
          <w:rFonts w:hint="default" w:ascii="仿宋" w:hAnsi="仿宋" w:eastAsia="仿宋" w:cs="仿宋"/>
          <w:color w:val="000000"/>
          <w:sz w:val="30"/>
          <w:szCs w:val="30"/>
        </w:rPr>
        <w:t>、</w:t>
      </w:r>
      <w:r>
        <w:rPr>
          <w:rFonts w:hint="default" w:ascii="仿宋" w:hAnsi="仿宋" w:eastAsia="仿宋" w:cs="仿宋"/>
          <w:color w:val="000000"/>
          <w:sz w:val="30"/>
          <w:szCs w:val="30"/>
        </w:rPr>
        <w:fldChar w:fldCharType="begin"/>
      </w:r>
      <w:r>
        <w:rPr>
          <w:rFonts w:hint="default" w:ascii="仿宋" w:hAnsi="仿宋" w:eastAsia="仿宋" w:cs="仿宋"/>
          <w:color w:val="000000"/>
          <w:sz w:val="30"/>
          <w:szCs w:val="30"/>
        </w:rPr>
        <w:instrText xml:space="preserve"> HYPERLINK "https://www.google.cn/chrome/" \t "https://bm.chsi.com.cn/ycms/kssysm/_blank" </w:instrText>
      </w:r>
      <w:r>
        <w:rPr>
          <w:rFonts w:hint="default" w:ascii="仿宋" w:hAnsi="仿宋" w:eastAsia="仿宋" w:cs="仿宋"/>
          <w:color w:val="000000"/>
          <w:sz w:val="30"/>
          <w:szCs w:val="30"/>
        </w:rPr>
        <w:fldChar w:fldCharType="separate"/>
      </w:r>
      <w:r>
        <w:rPr>
          <w:rFonts w:hint="default" w:ascii="仿宋" w:hAnsi="仿宋" w:eastAsia="仿宋" w:cs="仿宋"/>
          <w:color w:val="000000"/>
          <w:sz w:val="30"/>
          <w:szCs w:val="30"/>
        </w:rPr>
        <w:t>Windows版</w:t>
      </w:r>
      <w:r>
        <w:rPr>
          <w:rFonts w:hint="default" w:ascii="仿宋" w:hAnsi="仿宋" w:eastAsia="仿宋" w:cs="仿宋"/>
          <w:color w:val="000000"/>
          <w:sz w:val="30"/>
          <w:szCs w:val="30"/>
        </w:rPr>
        <w:fldChar w:fldCharType="end"/>
      </w:r>
      <w:r>
        <w:rPr>
          <w:rFonts w:hint="default" w:ascii="仿宋" w:hAnsi="仿宋" w:eastAsia="仿宋" w:cs="仿宋"/>
          <w:color w:val="000000"/>
          <w:sz w:val="30"/>
          <w:szCs w:val="30"/>
        </w:rPr>
        <w:t>），其中台式机需提前准备外置摄像头。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2）需下载安装最新版学信网App（</w:t>
      </w:r>
      <w:r>
        <w:rPr>
          <w:rFonts w:hint="default" w:ascii="仿宋" w:hAnsi="仿宋" w:eastAsia="仿宋" w:cs="仿宋"/>
          <w:color w:val="000000"/>
          <w:sz w:val="30"/>
          <w:szCs w:val="30"/>
        </w:rPr>
        <w:fldChar w:fldCharType="begin"/>
      </w:r>
      <w:r>
        <w:rPr>
          <w:rFonts w:hint="default" w:ascii="仿宋" w:hAnsi="仿宋" w:eastAsia="仿宋" w:cs="仿宋"/>
          <w:color w:val="000000"/>
          <w:sz w:val="30"/>
          <w:szCs w:val="30"/>
        </w:rPr>
        <w:instrText xml:space="preserve"> HYPERLINK "https://www.chsi.com.cn/wap/download.jsp" \t "https://bm.chsi.com.cn/ycms/kssysm/_blank" </w:instrText>
      </w:r>
      <w:r>
        <w:rPr>
          <w:rFonts w:hint="default" w:ascii="仿宋" w:hAnsi="仿宋" w:eastAsia="仿宋" w:cs="仿宋"/>
          <w:color w:val="000000"/>
          <w:sz w:val="30"/>
          <w:szCs w:val="30"/>
        </w:rPr>
        <w:fldChar w:fldCharType="separate"/>
      </w:r>
      <w:r>
        <w:rPr>
          <w:rFonts w:hint="default" w:ascii="仿宋" w:hAnsi="仿宋" w:eastAsia="仿宋" w:cs="仿宋"/>
          <w:color w:val="000000"/>
          <w:sz w:val="30"/>
          <w:szCs w:val="30"/>
        </w:rPr>
        <w:t>下载</w:t>
      </w:r>
      <w:r>
        <w:rPr>
          <w:rFonts w:hint="default" w:ascii="仿宋" w:hAnsi="仿宋" w:eastAsia="仿宋" w:cs="仿宋"/>
          <w:color w:val="000000"/>
          <w:sz w:val="30"/>
          <w:szCs w:val="30"/>
        </w:rPr>
        <w:fldChar w:fldCharType="end"/>
      </w:r>
      <w:r>
        <w:rPr>
          <w:rFonts w:hint="default" w:ascii="仿宋" w:hAnsi="仿宋" w:eastAsia="仿宋" w:cs="仿宋"/>
          <w:color w:val="000000"/>
          <w:sz w:val="30"/>
          <w:szCs w:val="30"/>
        </w:rPr>
        <w:t>），安装时请允许学信网App使用摄像头、扬声器、存储空间、网络等权限，以保证正常进行实人验证。同时建议安装最新版Chrome浏览器。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考生首次登录系统，或每次进入考场之前均需要进行实人验证。实人验证需使用学信网App。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  <w:lang w:val="en-US" w:eastAsia="zh-CN"/>
        </w:rPr>
        <w:fldChar w:fldCharType="begin"/>
      </w:r>
      <w:r>
        <w:rPr>
          <w:rFonts w:hint="default" w:ascii="仿宋" w:hAnsi="仿宋" w:eastAsia="仿宋" w:cs="仿宋"/>
          <w:color w:val="000000"/>
          <w:sz w:val="30"/>
          <w:szCs w:val="30"/>
          <w:lang w:val="en-US" w:eastAsia="zh-CN"/>
        </w:rPr>
        <w:instrText xml:space="preserve">INCLUDEPICTURE \d "https://t1.chei.com.cn/bm/ycms/stu/assets/images/ksczsc/down-app.png?20210318" \* MERGEFORMATINET </w:instrText>
      </w:r>
      <w:r>
        <w:rPr>
          <w:rFonts w:hint="default" w:ascii="仿宋" w:hAnsi="仿宋" w:eastAsia="仿宋" w:cs="仿宋"/>
          <w:color w:val="000000"/>
          <w:sz w:val="30"/>
          <w:szCs w:val="30"/>
          <w:lang w:val="en-US" w:eastAsia="zh-CN"/>
        </w:rPr>
        <w:fldChar w:fldCharType="separate"/>
      </w:r>
      <w:r>
        <w:rPr>
          <w:rFonts w:hint="default" w:ascii="仿宋" w:hAnsi="仿宋" w:eastAsia="仿宋" w:cs="仿宋"/>
          <w:color w:val="000000"/>
          <w:sz w:val="30"/>
          <w:szCs w:val="30"/>
          <w:lang w:val="en-US" w:eastAsia="zh-CN"/>
        </w:rPr>
        <w:drawing>
          <wp:inline distT="0" distB="0" distL="114300" distR="114300">
            <wp:extent cx="5267325" cy="3276600"/>
            <wp:effectExtent l="0" t="0" r="9525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color w:val="000000"/>
          <w:sz w:val="30"/>
          <w:szCs w:val="30"/>
          <w:lang w:val="en-US" w:eastAsia="zh-CN"/>
        </w:rPr>
        <w:fldChar w:fldCharType="end"/>
      </w:r>
    </w:p>
    <w:p>
      <w:pPr>
        <w:spacing w:line="360" w:lineRule="auto"/>
        <w:ind w:firstLine="602" w:firstLineChars="200"/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  <w:t>2. 注册登录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系统登录页面地址为：</w:t>
      </w:r>
      <w:r>
        <w:rPr>
          <w:rFonts w:hint="default" w:ascii="仿宋" w:hAnsi="仿宋" w:eastAsia="仿宋" w:cs="仿宋"/>
          <w:color w:val="000000"/>
          <w:sz w:val="30"/>
          <w:szCs w:val="30"/>
        </w:rPr>
        <w:fldChar w:fldCharType="begin"/>
      </w:r>
      <w:r>
        <w:rPr>
          <w:rFonts w:hint="default" w:ascii="仿宋" w:hAnsi="仿宋" w:eastAsia="仿宋" w:cs="仿宋"/>
          <w:color w:val="000000"/>
          <w:sz w:val="30"/>
          <w:szCs w:val="30"/>
        </w:rPr>
        <w:instrText xml:space="preserve"> HYPERLINK "https://bm.chsi.com.cn/ycms/stu/" </w:instrText>
      </w:r>
      <w:r>
        <w:rPr>
          <w:rFonts w:hint="default" w:ascii="仿宋" w:hAnsi="仿宋" w:eastAsia="仿宋" w:cs="仿宋"/>
          <w:color w:val="000000"/>
          <w:sz w:val="30"/>
          <w:szCs w:val="30"/>
        </w:rPr>
        <w:fldChar w:fldCharType="separate"/>
      </w:r>
      <w:r>
        <w:rPr>
          <w:rFonts w:hint="default" w:ascii="仿宋" w:hAnsi="仿宋" w:eastAsia="仿宋" w:cs="仿宋"/>
          <w:color w:val="000000"/>
          <w:sz w:val="30"/>
          <w:szCs w:val="30"/>
        </w:rPr>
        <w:t>https://bm.chsi.com.cn/ycms/stu/</w:t>
      </w:r>
      <w:r>
        <w:rPr>
          <w:rFonts w:hint="default" w:ascii="仿宋" w:hAnsi="仿宋" w:eastAsia="仿宋" w:cs="仿宋"/>
          <w:color w:val="000000"/>
          <w:sz w:val="30"/>
          <w:szCs w:val="30"/>
        </w:rPr>
        <w:fldChar w:fldCharType="end"/>
      </w:r>
      <w:r>
        <w:rPr>
          <w:rFonts w:hint="default" w:ascii="仿宋" w:hAnsi="仿宋" w:eastAsia="仿宋" w:cs="仿宋"/>
          <w:color w:val="000000"/>
          <w:sz w:val="30"/>
          <w:szCs w:val="30"/>
        </w:rPr>
        <w:t>，使用</w:t>
      </w:r>
      <w:r>
        <w:rPr>
          <w:rFonts w:hint="default" w:ascii="仿宋" w:hAnsi="仿宋" w:eastAsia="仿宋" w:cs="仿宋"/>
          <w:color w:val="000000"/>
          <w:sz w:val="30"/>
          <w:szCs w:val="30"/>
        </w:rPr>
        <w:fldChar w:fldCharType="begin"/>
      </w:r>
      <w:r>
        <w:rPr>
          <w:rFonts w:hint="default" w:ascii="仿宋" w:hAnsi="仿宋" w:eastAsia="仿宋" w:cs="仿宋"/>
          <w:color w:val="000000"/>
          <w:sz w:val="30"/>
          <w:szCs w:val="30"/>
        </w:rPr>
        <w:instrText xml:space="preserve"> HYPERLINK "https://account.chsi.com.cn/account/help/index.jsp?keywords=%E5%AD%A6%E4%BF%A1%E7%BD%91%E8%B4%A6%E5%8F%B7%E5%8F%AF%E4%BB%A5%E5%81%9A%E4%BB%80%E4%B9%88" \t "https://bm.chsi.com.cn/ycms/kssysm/_blank" </w:instrText>
      </w:r>
      <w:r>
        <w:rPr>
          <w:rFonts w:hint="default" w:ascii="仿宋" w:hAnsi="仿宋" w:eastAsia="仿宋" w:cs="仿宋"/>
          <w:color w:val="000000"/>
          <w:sz w:val="30"/>
          <w:szCs w:val="30"/>
        </w:rPr>
        <w:fldChar w:fldCharType="separate"/>
      </w:r>
      <w:r>
        <w:rPr>
          <w:rFonts w:hint="default" w:ascii="仿宋" w:hAnsi="仿宋" w:eastAsia="仿宋" w:cs="仿宋"/>
          <w:color w:val="000000"/>
          <w:sz w:val="30"/>
          <w:szCs w:val="30"/>
        </w:rPr>
        <w:t>学信网账号</w:t>
      </w:r>
      <w:r>
        <w:rPr>
          <w:rFonts w:hint="default" w:ascii="仿宋" w:hAnsi="仿宋" w:eastAsia="仿宋" w:cs="仿宋"/>
          <w:color w:val="000000"/>
          <w:sz w:val="30"/>
          <w:szCs w:val="30"/>
        </w:rPr>
        <w:fldChar w:fldCharType="end"/>
      </w:r>
      <w:r>
        <w:rPr>
          <w:rFonts w:hint="default" w:ascii="仿宋" w:hAnsi="仿宋" w:eastAsia="仿宋" w:cs="仿宋"/>
          <w:color w:val="000000"/>
          <w:sz w:val="30"/>
          <w:szCs w:val="30"/>
        </w:rPr>
        <w:t>登录。</w:t>
      </w:r>
    </w:p>
    <w:p>
      <w:pPr>
        <w:spacing w:line="360" w:lineRule="auto"/>
        <w:ind w:firstLine="602" w:firstLineChars="200"/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  <w:t>2.1 注册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参加研究生复试的考生，使用网报时的账号登录即可，无需重新注册。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无学信网账号的考生，进入系统登录页面，点击【注册】按钮，进入学信网账号注册页面。账号注册需提供考生的手机号及短信验证码、姓名、证件号码等信息，设置密码后，即可完成注册。请牢记账号及密码。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注意：请准确填选姓名、证件类型及证件号码等信息，否则将影响进入考试。</w:t>
      </w:r>
    </w:p>
    <w:p>
      <w:pPr>
        <w:spacing w:line="360" w:lineRule="auto"/>
        <w:ind w:firstLine="602" w:firstLineChars="200"/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  <w:t>2.2 登录</w:t>
      </w:r>
    </w:p>
    <w:p>
      <w:pPr>
        <w:pStyle w:val="2"/>
        <w:keepNext w:val="0"/>
        <w:keepLines w:val="0"/>
        <w:widowControl/>
        <w:suppressLineNumbers w:val="0"/>
        <w:shd w:val="clear" w:color="auto" w:fill="FFFFFF"/>
        <w:spacing w:line="27" w:lineRule="atLeast"/>
        <w:ind w:left="0" w:firstLine="420"/>
        <w:rPr>
          <w:rFonts w:hint="default" w:ascii="仿宋" w:hAnsi="仿宋" w:eastAsia="仿宋" w:cs="仿宋"/>
          <w:color w:val="000000"/>
          <w:kern w:val="2"/>
          <w:sz w:val="30"/>
          <w:szCs w:val="30"/>
          <w:lang w:val="en-US" w:eastAsia="zh-CN" w:bidi="ar-SA"/>
        </w:rPr>
      </w:pPr>
      <w:r>
        <w:rPr>
          <w:rFonts w:hint="default" w:ascii="仿宋" w:hAnsi="仿宋" w:eastAsia="仿宋" w:cs="仿宋"/>
          <w:color w:val="000000"/>
          <w:kern w:val="2"/>
          <w:sz w:val="30"/>
          <w:szCs w:val="30"/>
          <w:lang w:val="en-US" w:eastAsia="zh-CN" w:bidi="ar-SA"/>
        </w:rPr>
        <w:t>进入系统登录页面，使用手机号或身份证号、密码，即可登录。登录后，请认真仔细阅读学信网用户协议和隐私政策，勾选“同意”方可进入系统。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"https://t1.chei.com.cn/bm/ycms/stu/assets/images/ksczsc/login.png?20210318"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2819400" cy="5856605"/>
            <wp:effectExtent l="0" t="0" r="0" b="10795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"https://t1.chei.com.cn/bm/ycms/stu/assets/images/ksczsc/yhxy.png?20210318"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2819400" cy="6089015"/>
            <wp:effectExtent l="0" t="0" r="0" b="6985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0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2" w:firstLineChars="200"/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  <w:t>3. 实人验证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首次登录系统时，考生须进行实人验证，使用 “学信网App”方式进行验证。下面对学信网App的使用进行介绍说明。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"https://t1.chei.com.cn/bm/ycms/stu/assets/images/ksczsc/sryz-8.png?20210318"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3210560" cy="3837305"/>
            <wp:effectExtent l="0" t="0" r="8890" b="10795"/>
            <wp:docPr id="2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2" w:firstLineChars="200"/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  <w:t>3.1 电脑端实人验证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若考生从电脑端登录系统，则选择“学信网App”方式后，电脑页面会显示实人验证二维码。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"https://t1.chei.com.cn/bm/ycms/stu/assets/images/ksczsc/sryz-2.png?20210318"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5006975" cy="2410460"/>
            <wp:effectExtent l="0" t="0" r="3175" b="8890"/>
            <wp:docPr id="1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"https://t1.chei.com.cn/bm/ycms/stu/assets/images/ksczsc/sryz-3.png?20210318"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4792980" cy="3078480"/>
            <wp:effectExtent l="0" t="0" r="7620" b="7620"/>
            <wp:docPr id="1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实人验证通过时，电脑页面显示“实人验证成功”，点击【继续】按钮进行后续操作。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注意：验证不通过时，可返回重试。若实人验证不通过次数超过5次，则需要进入人工身份认证流程。</w:t>
      </w:r>
    </w:p>
    <w:p>
      <w:pPr>
        <w:spacing w:line="360" w:lineRule="auto"/>
        <w:ind w:firstLine="602" w:firstLineChars="200"/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  <w:t>3.2 移动端实人验证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"https://t1.chei.com.cn/bm/ycms/stu/assets/images/ksczsc/sryz-4.png?20210318"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1951990" cy="3145155"/>
            <wp:effectExtent l="0" t="0" r="10160" b="17145"/>
            <wp:docPr id="2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"https://t1.chei.com.cn/bm/ycms/stu/assets/images/ksczsc/sryz-5.png?20210318"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2034540" cy="4276725"/>
            <wp:effectExtent l="0" t="0" r="3810" b="9525"/>
            <wp:docPr id="1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"https://t1.chei.com.cn/bm/ycms/stu/assets/images/ksczsc/sryz-6.png?20210318"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2102485" cy="4170680"/>
            <wp:effectExtent l="0" t="0" r="12065" b="1270"/>
            <wp:docPr id="1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"https://t1.chei.com.cn/bm/ycms/stu/assets/images/ksczsc/sryz-7.png?20210318"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1990725" cy="2998470"/>
            <wp:effectExtent l="0" t="0" r="9525" b="11430"/>
            <wp:docPr id="2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2" w:firstLineChars="200"/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  <w:t>4. 查阅系统须知及考试信息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实人验证通过后，请认真仔细阅读系统须知！阅读完成后点击【下一步】可选择考生所报考的单位及考试信息。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"https://t1.chei.com.cn/bm/ycms/stu/assets/images/ksczsc/xtxz.png?20210318"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2353945" cy="3542665"/>
            <wp:effectExtent l="0" t="0" r="8255" b="635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"https://t1.chei.com.cn/bm/ycms/stu/assets/images/ksczsc/ksxx.png?20210318"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2254250" cy="3423285"/>
            <wp:effectExtent l="0" t="0" r="12700" b="5715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2" w:firstLineChars="200"/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  <w:t>5. 考试流程</w:t>
      </w:r>
    </w:p>
    <w:p>
      <w:pPr>
        <w:spacing w:line="360" w:lineRule="auto"/>
        <w:ind w:firstLine="602" w:firstLineChars="200"/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Times New Roman"/>
          <w:b/>
          <w:bCs/>
          <w:color w:val="000000"/>
          <w:sz w:val="30"/>
          <w:szCs w:val="30"/>
        </w:rPr>
        <w:t>5.1 确认准考信息、承诺书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"https://t1.chei.com.cn/bm/ycms/stu/assets/images/ksczsc/qrzkxx.png?20210318"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2266315" cy="4876800"/>
            <wp:effectExtent l="0" t="0" r="635" b="0"/>
            <wp:docPr id="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"https://t1.chei.com.cn/bm/ycms/stu/assets/images/ksczsc/cns.png?20210318"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1513840" cy="3269615"/>
            <wp:effectExtent l="0" t="0" r="10160" b="6985"/>
            <wp:docPr id="2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2" w:firstLineChars="200"/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  <w:t>5.2 交费及面试材料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同意承诺书后，进入交费、提交面试材料界面。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"https://t1.chei.com.cn/bm/ycms/stu/assets/images/ksczsc/jfmscl.png?20210402"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4414520" cy="3096260"/>
            <wp:effectExtent l="0" t="0" r="5080" b="8890"/>
            <wp:docPr id="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2" w:firstLineChars="200"/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  <w:t>5.2.1 交费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若报考单位要求考生在线支付考试费用，则考生须在规定时间内交费成功后才能进入面试。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注意：面试是否需要交费由考试单位设置，若未设置交费，此处不显示【交费】按钮。</w:t>
      </w:r>
    </w:p>
    <w:p>
      <w:pPr>
        <w:spacing w:line="360" w:lineRule="auto"/>
        <w:ind w:firstLine="602" w:firstLineChars="200"/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  <w:t>5.2.2 提交面试材料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若考试单位要求考生提供面试附加材料，则考生需在规定时间内按学校要求上传。要求的必填材料都添加后，方可点击【确认提交面试材料】按钮提交至考试单位审阅。材料一旦提交，不可修改。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"https://t1.chei.com.cn/bm/ycms/stu/assets/images/ksczsc/tjmscl-1.png?20210318"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2305685" cy="4085590"/>
            <wp:effectExtent l="0" t="0" r="18415" b="10160"/>
            <wp:docPr id="19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"https://t1.chei.com.cn/bm/ycms/stu/assets/images/ksczsc/tjmscl-2.png?20210318"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2166620" cy="3849370"/>
            <wp:effectExtent l="0" t="0" r="5080" b="17780"/>
            <wp:docPr id="20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文字类型的材料直接在文本框中输入文字保存，视频、音频、图片、其他类型的材料，需按学校规定的格式、数量、大小等要求上传并保存。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注意：如上传材料不符合学校要求，材料有可能被打回，需重新修改并提交，请考生提交材料后，随时关注后续进展。面试材料要求（包括文件大小、个数、文件类型等）由考试单位设置，分必填和非必填项。必填项的材料要求考生必须上传并提交，才可进入面试；非必填的材料，可传可不传，不影响后续进入面试考场。</w:t>
      </w:r>
    </w:p>
    <w:p>
      <w:pPr>
        <w:spacing w:line="360" w:lineRule="auto"/>
        <w:ind w:firstLine="602" w:firstLineChars="200"/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  <w:t>5.2.3 考场列表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点击“进入考场”，进入考场列表界面。考生可以查看面试时间要求及考场信息等。考生在面试前须再次实人验证。点击面试名称进入实人验证界面。具体见“3.实人验证”操作介绍。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"https://t1.chei.com.cn/bm/ycms/stu/assets/images/ksczsc/mslb.png?20210402"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4467860" cy="2143760"/>
            <wp:effectExtent l="0" t="0" r="8890" b="8890"/>
            <wp:docPr id="23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2" w:firstLineChars="200"/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  <w:t>5.3 远程面试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实人验证通过后，考生进入考场候考页面。考生可以查看考试开始时间、考试顺序、考官发送的群消息和私信等。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"https://t1.chei.com.cn/bm/ycms/stu/assets/images/ksczsc/ycms.png?20210318"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2945130" cy="3667760"/>
            <wp:effectExtent l="0" t="0" r="7620" b="8890"/>
            <wp:docPr id="25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2" w:firstLineChars="200"/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  <w:t>5.3.1 音视频调试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如考生使用台式机+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"https://t1.chei.com.cn/bm/ycms/stu/assets/images/ksczsc/yssb.png?20210318"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3113405" cy="3616960"/>
            <wp:effectExtent l="0" t="0" r="10795" b="2540"/>
            <wp:docPr id="3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注意：调试设备功能，网页端提供，移动端不提供。</w:t>
      </w:r>
    </w:p>
    <w:p>
      <w:pPr>
        <w:spacing w:line="360" w:lineRule="auto"/>
        <w:ind w:firstLine="602" w:firstLineChars="200"/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  <w:t>5.3.2 候考区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考生完成音视频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注意：候考中的考生，请随时关注考场动态，下一位即将面试的考生可能会收到考官发送的私信通知，提醒考生准备面试。</w:t>
      </w:r>
    </w:p>
    <w:p>
      <w:pPr>
        <w:spacing w:line="360" w:lineRule="auto"/>
        <w:ind w:firstLine="602" w:firstLineChars="200"/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  <w:t>5.3.3 远程面试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考生远程面试模式分为单机位和双机位。单机位指考生使用一台设备进行考试；双机位指考生同时使用两台设备进行考试。考试采用的面试模式，由考试单位进行设置。建议考生随时关注考试单位的考试要求，提前做好视频设备准备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"https://t1.chei.com.cn/bm/ycms/stu/assets/images/ksczsc/sbyq.png?20210319"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5240020" cy="3971290"/>
            <wp:effectExtent l="0" t="0" r="17780" b="10160"/>
            <wp:docPr id="5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模式一：单机位模式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如考试为单机位模式，考生选择一台设备进行远程面试，可以是电脑+摄像头、笔记本或手机。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考官发起面试邀请后，考生点击【接通】即可进入视频面试环节。面试过程中，考官发送考题时，会在面试中通知考生查看考题，考生需点击“刷新考题”才可查看考题详情。面试完成时，由考官主动结束，考生端提示“面试已结束”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视频面试过程中，若考官将考生状态标记暂缓，考生回到候考区进行等待，待下次考官发起视频邀请再次进行考试。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"https://t1.chei.com.cn/bm/ycms/stu/assets/images/ksczsc/djw.png?20210318"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3076575" cy="4409440"/>
            <wp:effectExtent l="0" t="0" r="9525" b="10160"/>
            <wp:docPr id="6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模式二：双机位模式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如考试为双机位模式，考生需要用两台设备进行远程面试，可以是电脑+手机、笔记本+手机、手机+手机。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主界面为考官界面，可以看到考官的视频画面，听到考官的声音。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一机位为考生面试界面，考官们通过此界面可以听见考生声音。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二机位仅显示考生的视频画面，不支持音频播放及采集（即二机位仅显示考生静音状态的视频画面）。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"https://t1.chei.com.cn/bm/ycms/stu/assets/images/ksczsc/sjw.png?20210318"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2830830" cy="4606925"/>
            <wp:effectExtent l="0" t="0" r="7620" b="3175"/>
            <wp:docPr id="9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46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注意：一机位可以使用电脑、笔记本、手机，二机位必须使用手机，且该手机需确保考前安装并登录学信网APP，以备顺利进行二机位二维码扫一扫操作。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缩屏提醒（仅支持PC端）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考生使用PC端Chrome浏览器进行视频面试时，请尽量保持全屏视频面试，除面试组老师要求外，禁止考生随意切换窗口、离开或缩小视频窗口。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考生首次接通面试邀请后，必须点击弹框提示中的“确认”才能接入视频面试。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"https://t1.chei.com.cn/bm/ycms/stu/assets/images/ksczsc/sptx1.png"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3241040" cy="2550795"/>
            <wp:effectExtent l="0" t="0" r="16510" b="1905"/>
            <wp:docPr id="21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考生视频面试过程中，有缩小、退出全屏等操作，系统会弹出提示，提醒考生继续全屏视频面试。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"https://t1.chei.com.cn/bm/ycms/stu/assets/images/ksczsc/sptx2.png"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4238625" cy="1191260"/>
            <wp:effectExtent l="0" t="0" r="9525" b="8890"/>
            <wp:docPr id="22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屏幕共享（仅支持PC端）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允许屏幕共享的考场中，考生可以在视频面试时共享屏幕。支持整个屏幕、指定窗口或者浏览器标签页的共享。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"https://t1.chei.com.cn/bm/ycms/stu/assets/images/ksczsc/pmgx1.png"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3944620" cy="3108960"/>
            <wp:effectExtent l="0" t="0" r="17780" b="15240"/>
            <wp:docPr id="10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点击界面上的“开启屏幕共享”按钮，在弹框中根据需要选择要共享的类型、是否分享音频后，点击“分享”按钮进入共享模式，考生界面显示“共享中”状态。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"https://t1.chei.com.cn/bm/ycms/stu/assets/images/ksczsc/pmgx2.png"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4020185" cy="3301365"/>
            <wp:effectExtent l="0" t="0" r="18415" b="13335"/>
            <wp:docPr id="12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注意：如果考生只需要共享 PPT，则需提前打开 PPT，选择窗口中的 PPT 窗口。如果考生需要共享本机音频，则需勾选“分享音频”。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共享屏幕开始后，点击界面上的“停止共享”按钮或页面下方的“停止共享”按钮，退出共享模式。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"https://t1.chei.com.cn/bm/ycms/stu/assets/images/ksczsc/pmgx3.png"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4123055" cy="3949700"/>
            <wp:effectExtent l="0" t="0" r="10795" b="12700"/>
            <wp:docPr id="11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2" w:firstLineChars="200"/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  <w:t>5.3.4 面试结束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instrText xml:space="preserve">INCLUDEPICTURE \d "https://t1.chei.com.cn/bm/ycms/stu/assets/images/ksczsc/msjs.png?20210318" \* MERGEFORMATINET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drawing>
          <wp:inline distT="0" distB="0" distL="114300" distR="114300">
            <wp:extent cx="2736850" cy="3430905"/>
            <wp:effectExtent l="0" t="0" r="6350" b="17145"/>
            <wp:docPr id="2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30"/>
          <w:szCs w:val="30"/>
          <w:shd w:val="clear" w:color="auto" w:fill="FFFFFF"/>
          <w:lang w:val="en-US" w:eastAsia="zh-CN" w:bidi="ar"/>
        </w:rPr>
        <w:fldChar w:fldCharType="end"/>
      </w:r>
    </w:p>
    <w:p>
      <w:pPr>
        <w:spacing w:line="360" w:lineRule="auto"/>
        <w:ind w:firstLine="602" w:firstLineChars="200"/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</w:pPr>
      <w:r>
        <w:rPr>
          <w:rFonts w:hint="default" w:ascii="仿宋" w:hAnsi="仿宋" w:eastAsia="仿宋" w:cs="仿宋"/>
          <w:b/>
          <w:bCs/>
          <w:color w:val="000000"/>
          <w:sz w:val="30"/>
          <w:szCs w:val="30"/>
        </w:rPr>
        <w:t>6. 常见问题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1.如果无法正常开启视频，请检查麦克风、摄像头/相机是否被其他应用占用或是否已授权。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2.面试为远程实时视频方式，请考生提前确认视频设备和环境可用。需保证设备电量充足，存储空间充足，建议连接优质Wi-Fi网络，关闭移动设备通话、录屏、锁屏、外放音乐、闹钟等可能影响面试的应用程序。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3.若使用手机设备进行考试，建议保证手机电量充足并接通电源后再进行面试。建议将手机设置为飞行模式并连接到Wi-Fi网络，以确保在考试过程中无电话打入。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4.考生需提前确认面试场地的光线清楚、不逆光，面试时正对摄像头、保持坐姿端正。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5.考生在面试过程中若出现视频卡顿、黑屏等现象，可以尝试刷新界面或关闭App重新进入考场。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6.如考试使用台式机+摄像头进行远程面试，不要在面试过程中插拔摄像头设备。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7.若考生进入系统后提示“没有考试资格”，请核对本人学信网账号信息中的姓名、证件类型及证件号码是否准确，确认无误仍有此提示的请联系考试单位核实。</w:t>
      </w:r>
    </w:p>
    <w:p>
      <w:pPr>
        <w:spacing w:line="360" w:lineRule="auto"/>
        <w:ind w:firstLine="600" w:firstLineChars="200"/>
        <w:rPr>
          <w:rFonts w:hint="default" w:ascii="仿宋" w:hAnsi="仿宋" w:eastAsia="仿宋" w:cs="仿宋"/>
          <w:color w:val="000000"/>
          <w:sz w:val="30"/>
          <w:szCs w:val="30"/>
        </w:rPr>
      </w:pPr>
      <w:r>
        <w:rPr>
          <w:rFonts w:hint="default" w:ascii="仿宋" w:hAnsi="仿宋" w:eastAsia="仿宋" w:cs="仿宋"/>
          <w:color w:val="000000"/>
          <w:sz w:val="30"/>
          <w:szCs w:val="30"/>
        </w:rPr>
        <w:t>8.二机位扫码提示“请先登录网页版进行实人核验”时，请考生一机位使用浏览器访问系统，重新实人验证进候考区，接受面试后，在二机位App中登录本人账号再次扫描二机位的二维码。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84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2022-03-25T03:09:54Z</dcterms:created>
  <dc:creator>dell</dc:creator>
  <cp:lastModifiedBy>dell</cp:lastModifiedBy>
  <dcterms:modified xsi:type="dcterms:W3CDTF">2022-03-25T03:10:09Z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75E9B1B4DCC74A84AEFDA74C891AB53C</vt:lpwstr>
  </property>
</Properties>
</file>