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0605" w14:textId="77777777" w:rsidR="00AB1B39" w:rsidRPr="00AB1B39" w:rsidRDefault="00AB1B39" w:rsidP="00AB1B39">
      <w:pPr>
        <w:widowControl/>
        <w:spacing w:line="67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8"/>
          <w:szCs w:val="38"/>
        </w:rPr>
      </w:pPr>
      <w:r w:rsidRPr="00AB1B39">
        <w:rPr>
          <w:rFonts w:ascii="宋体" w:eastAsia="宋体" w:hAnsi="宋体" w:cs="宋体"/>
          <w:b/>
          <w:bCs/>
          <w:color w:val="333333"/>
          <w:kern w:val="36"/>
          <w:sz w:val="38"/>
          <w:szCs w:val="38"/>
        </w:rPr>
        <w:t>教育部关于印发《研究生导师指导行为准则》的通知（教研〔2020〕12号）</w:t>
      </w:r>
    </w:p>
    <w:p w14:paraId="5304D405" w14:textId="77777777" w:rsidR="00AB1B39" w:rsidRPr="00AB1B39" w:rsidRDefault="00AB1B39" w:rsidP="00AB1B39">
      <w:pPr>
        <w:widowControl/>
        <w:shd w:val="clear" w:color="auto" w:fill="F1F1F1"/>
        <w:spacing w:line="450" w:lineRule="atLeast"/>
        <w:ind w:left="255" w:right="60"/>
        <w:jc w:val="center"/>
        <w:rPr>
          <w:rFonts w:ascii="宋体" w:eastAsia="宋体" w:hAnsi="宋体" w:cs="宋体"/>
          <w:color w:val="969696"/>
          <w:kern w:val="0"/>
          <w:szCs w:val="21"/>
        </w:rPr>
      </w:pPr>
      <w:hyperlink r:id="rId4" w:history="1">
        <w:r w:rsidRPr="00AB1B39">
          <w:rPr>
            <w:rFonts w:ascii="宋体" w:eastAsia="宋体" w:hAnsi="宋体" w:cs="宋体"/>
            <w:color w:val="969696"/>
            <w:kern w:val="0"/>
            <w:szCs w:val="21"/>
            <w:u w:val="single"/>
          </w:rPr>
          <w:t>[四川省教育厅]</w:t>
        </w:r>
      </w:hyperlink>
      <w:r w:rsidRPr="00AB1B39">
        <w:rPr>
          <w:rFonts w:ascii="宋体" w:eastAsia="宋体" w:hAnsi="宋体" w:cs="宋体"/>
          <w:color w:val="969696"/>
          <w:kern w:val="0"/>
          <w:szCs w:val="21"/>
        </w:rPr>
        <w:t> 发布时间：2020-11-11 15:07 来源:教育部 分享：</w:t>
      </w:r>
    </w:p>
    <w:p w14:paraId="7B46945C" w14:textId="77777777" w:rsidR="00AB1B39" w:rsidRPr="00AB1B39" w:rsidRDefault="00AB1B39" w:rsidP="00AB1B39">
      <w:pPr>
        <w:widowControl/>
        <w:shd w:val="clear" w:color="auto" w:fill="F1F1F1"/>
        <w:spacing w:line="450" w:lineRule="atLeast"/>
        <w:ind w:left="405" w:right="60"/>
        <w:jc w:val="center"/>
        <w:rPr>
          <w:rFonts w:ascii="宋体" w:eastAsia="宋体" w:hAnsi="宋体" w:cs="宋体"/>
          <w:color w:val="969696"/>
          <w:kern w:val="0"/>
          <w:szCs w:val="21"/>
        </w:rPr>
      </w:pPr>
      <w:r w:rsidRPr="00AB1B39">
        <w:rPr>
          <w:rFonts w:ascii="宋体" w:eastAsia="宋体" w:hAnsi="宋体" w:cs="宋体"/>
          <w:color w:val="969696"/>
          <w:kern w:val="0"/>
          <w:szCs w:val="21"/>
        </w:rPr>
        <w:t>  </w:t>
      </w:r>
    </w:p>
    <w:p w14:paraId="5DB697BD" w14:textId="77777777" w:rsidR="00AB1B39" w:rsidRPr="00AB1B39" w:rsidRDefault="00AB1B39" w:rsidP="00AB1B39">
      <w:pPr>
        <w:widowControl/>
        <w:spacing w:line="48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14:paraId="40E8137D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深入学习贯彻党的十九大和十九届二中、三中、四中、五中全会精神，全面贯彻落实全国教育大会、全国研究生教育会议精神，加强研究生导师队伍建设，规范研究生导师指导行为，全面落实研究生导师立德树人职责，我部研究制定了《研究生导师指导行为准则》（以下简称准则）。现印发给你们，请结合实际认真贯彻执行。</w:t>
      </w:r>
    </w:p>
    <w:p w14:paraId="2240767B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准则是研究生导师指导行为的基本规范。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 w14:paraId="1E0E1EE2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认真做好部署，全面贯彻落实。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 w14:paraId="1EC3818C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三、强化监督指导，依法处置违规行为。各地各校要落实学校党委书记和校长师德建设第一责任人责任、院（系）行政主要负责人和党组织主要负责人直接领导责任，按照准则要求，依法依规建立研究生导师指导行为违规责任认定和追究机制，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 w14:paraId="4D4D893D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各地各校贯彻落实准则情况，请及时报告我部。我部将适时对落实情况进行督查。</w:t>
      </w:r>
    </w:p>
    <w:p w14:paraId="3296B789" w14:textId="77777777" w:rsidR="00AB1B39" w:rsidRPr="00AB1B39" w:rsidRDefault="00AB1B39" w:rsidP="00AB1B39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教育部</w:t>
      </w:r>
    </w:p>
    <w:p w14:paraId="5B0BDC75" w14:textId="77777777" w:rsidR="00AB1B39" w:rsidRPr="00AB1B39" w:rsidRDefault="00AB1B39" w:rsidP="00AB1B39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2020年10月30日</w:t>
      </w:r>
    </w:p>
    <w:p w14:paraId="71155E9A" w14:textId="77777777" w:rsidR="00AB1B39" w:rsidRPr="00AB1B39" w:rsidRDefault="00AB1B39" w:rsidP="00AB1B39">
      <w:pPr>
        <w:widowControl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14:paraId="5BDB1B93" w14:textId="77777777" w:rsidR="00AB1B39" w:rsidRPr="00AB1B39" w:rsidRDefault="00AB1B39" w:rsidP="00AB1B39">
      <w:pPr>
        <w:widowControl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研究生导师指导行为准则</w:t>
      </w:r>
    </w:p>
    <w:p w14:paraId="7FBDCA50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导师是研究生培养的第一责任人，肩负着培养高层次创新人才的崇高使命。长期以来，广大导师贯彻党的教育方针，立德修身、严谨治学、潜心育人，为研</w:t>
      </w: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究生教育事业发展和创新型国家建设作出了突出贡献。为进一步加强研究生导师队伍建设，规范指导行为，努力造就有理想信念、有道德情操、有扎实学识、有仁爱之心的新时代优秀导师，在《教育部关于全面落实研究生导师立德树人职责的意见》（教研〔2018〕1号）、《新时代高校教师职业行为十项准则》基础上，制定以下准则。</w:t>
      </w:r>
    </w:p>
    <w:p w14:paraId="2F075F31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坚持正确思想引领。坚持以习近平新时代中国特色社会主义思想为指导，模范践行社会主义核心价值观，强化对研究生的思想政治教育，引导研究生树立正确的世界观、人生观、价值观，增强使命感、责任感，既做学业导师又做人生导师。不得有违背党的理论和路线方针政策、违反国家法律法规、损害党和国家形象、背离社会主义核心价值观的言行。</w:t>
      </w:r>
    </w:p>
    <w:p w14:paraId="48DBA5A7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科学公正参与招生。在参与招生宣传、命题阅卷、复试录取等工作中，严格遵守有关规定，公平公正，科学选才。认真完成研究生考试命题、复试、录取等各环节工作，确保录取研究生的政治素养和业务水平。不得组织或参与任何有可能损害考试招生公平公正的活动。</w:t>
      </w:r>
    </w:p>
    <w:p w14:paraId="2D6EE31E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精心尽力投入指导。根据社会需求、培养条件和指导能力，合理调整自身指导研究生数量，确保足够的时间和精力提供指导，及时督促指导研究生完成课程学习、科学研究、专业实习实践和学位论文写作等任务；采用多种培养方式，激发研究生创新活力。不得对研究生的学业进程及面临的学业问题疏于监督和指导。</w:t>
      </w:r>
    </w:p>
    <w:p w14:paraId="120BBB83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四、正确履行指导职责。遵循研究生教育规律和人才成长规律，因材施教；合理指导研究生学习、科研与实习实践活动；综合开题、中期考核等关键节点考</w:t>
      </w: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核情况，提出研究生分流退出建议。不得要求研究生从事与学业、科研、社会服务无关的事务，不得违规随意拖延研究生毕业时间。</w:t>
      </w:r>
    </w:p>
    <w:p w14:paraId="67253A3F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严格遵守学术规范。秉持科学精神，坚持严谨治学，带头维护学术尊严和科研诚信；以身作则，强化研究生学术规范训练，尊重他人劳动成果，杜绝学术不端行为，对与研究生联合署名的科研成果承担相应责任。不得有违反学术规范、损害研究生学术科研权益等行为。</w:t>
      </w:r>
    </w:p>
    <w:p w14:paraId="1A3882CB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、把关学位论文质量。加强培养过程管理，按照培养方案和时间节点要求，指导研究生做好论文选题、开题、研究及撰写等工作；严格执行学位授予要求，对研究生学位论文质量严格把关。不得将不符合学术规范和质量要求的学位论文提交评审和答辩。</w:t>
      </w:r>
    </w:p>
    <w:p w14:paraId="04FE5B8C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七、严格经费使用管理。鼓励研究生积极参与科学研究、社会实践和学术交流，按规定为研究生提供相应经费支持，确保研究生正当权益。不得以研究生名义虚报、冒领、挪用、侵占科研经费或其他费用。</w:t>
      </w:r>
    </w:p>
    <w:p w14:paraId="2D0ACD5F" w14:textId="77777777" w:rsidR="00AB1B39" w:rsidRPr="00AB1B39" w:rsidRDefault="00AB1B39" w:rsidP="00AB1B39">
      <w:pPr>
        <w:widowControl/>
        <w:spacing w:line="480" w:lineRule="auto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B1B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八、构建和谐师生关系。落实立德树人根本任务，加强人文关怀，关注研究生学业、就业压力和心理健康，建立良好的师生互动机制。不得侮辱研究生人格，不得与研究生发生不正当关系。</w:t>
      </w:r>
    </w:p>
    <w:p w14:paraId="1FA587F5" w14:textId="77777777" w:rsidR="00EF622D" w:rsidRDefault="00EF622D"/>
    <w:sectPr w:rsidR="00EF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70"/>
    <w:rsid w:val="005D1A70"/>
    <w:rsid w:val="00AB1B39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E7AB-5C37-43F2-8B12-9EA4B0A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1B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1B3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1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66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95862">
          <w:marLeft w:val="0"/>
          <w:marRight w:val="0"/>
          <w:marTop w:val="450"/>
          <w:marBottom w:val="0"/>
          <w:divBdr>
            <w:top w:val="single" w:sz="6" w:space="31" w:color="DEDEDE"/>
            <w:left w:val="single" w:sz="6" w:space="31" w:color="DEDEDE"/>
            <w:bottom w:val="single" w:sz="6" w:space="31" w:color="DEDEDE"/>
            <w:right w:val="single" w:sz="6" w:space="31" w:color="DEDEDE"/>
          </w:divBdr>
          <w:divsChild>
            <w:div w:id="140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sc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王辉艳</dc:creator>
  <cp:keywords/>
  <dc:description/>
  <cp:lastModifiedBy>王辉艳</cp:lastModifiedBy>
  <cp:revision>3</cp:revision>
  <dcterms:created xsi:type="dcterms:W3CDTF">2020-11-20T01:32:00Z</dcterms:created>
  <dcterms:modified xsi:type="dcterms:W3CDTF">2020-11-20T01:32:00Z</dcterms:modified>
</cp:coreProperties>
</file>