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DF08" w14:textId="3A8382E9" w:rsidR="00234BDB" w:rsidRPr="00234BDB" w:rsidRDefault="00234BDB" w:rsidP="00234BDB">
      <w:pPr>
        <w:widowControl/>
        <w:shd w:val="clear" w:color="auto" w:fill="FFFFFF"/>
        <w:jc w:val="center"/>
        <w:outlineLvl w:val="0"/>
        <w:rPr>
          <w:rFonts w:ascii="微软雅黑" w:eastAsia="微软雅黑" w:hAnsi="微软雅黑" w:cs="宋体"/>
          <w:b/>
          <w:bCs/>
          <w:color w:val="4B4B4B"/>
          <w:kern w:val="36"/>
          <w:sz w:val="30"/>
          <w:szCs w:val="30"/>
        </w:rPr>
      </w:pPr>
      <w:r w:rsidRPr="00234BDB">
        <w:rPr>
          <w:rFonts w:ascii="微软雅黑" w:eastAsia="微软雅黑" w:hAnsi="微软雅黑" w:cs="宋体" w:hint="eastAsia"/>
          <w:b/>
          <w:bCs/>
          <w:color w:val="4B4B4B"/>
          <w:kern w:val="36"/>
          <w:sz w:val="30"/>
          <w:szCs w:val="30"/>
        </w:rPr>
        <w:t>国务院学位委员会 教育部关于进一步严格规范学位与研究生教育质量管理的若干意见</w:t>
      </w:r>
    </w:p>
    <w:p w14:paraId="035915BE" w14:textId="241A0B06" w:rsidR="00234BDB" w:rsidRPr="00234BDB" w:rsidRDefault="00234BDB" w:rsidP="00234BDB">
      <w:pPr>
        <w:widowControl/>
        <w:shd w:val="clear" w:color="auto" w:fill="FFFFFF"/>
        <w:spacing w:line="480" w:lineRule="atLeast"/>
        <w:jc w:val="right"/>
        <w:rPr>
          <w:rFonts w:ascii="微软雅黑" w:eastAsia="微软雅黑" w:hAnsi="微软雅黑" w:cs="宋体"/>
          <w:color w:val="4B4B4B"/>
          <w:kern w:val="0"/>
          <w:sz w:val="24"/>
          <w:szCs w:val="24"/>
        </w:rPr>
      </w:pPr>
      <w:r w:rsidRPr="00234BDB">
        <w:rPr>
          <w:rFonts w:ascii="微软雅黑" w:eastAsia="微软雅黑" w:hAnsi="微软雅黑" w:cs="宋体" w:hint="eastAsia"/>
          <w:color w:val="4B4B4B"/>
          <w:kern w:val="0"/>
          <w:sz w:val="24"/>
          <w:szCs w:val="24"/>
        </w:rPr>
        <w:t>学位〔2020〕19</w:t>
      </w:r>
      <w:bookmarkStart w:id="0" w:name="_GoBack"/>
      <w:bookmarkEnd w:id="0"/>
      <w:r w:rsidRPr="00234BDB">
        <w:rPr>
          <w:rFonts w:ascii="微软雅黑" w:eastAsia="微软雅黑" w:hAnsi="微软雅黑" w:cs="宋体" w:hint="eastAsia"/>
          <w:color w:val="4B4B4B"/>
          <w:kern w:val="0"/>
          <w:sz w:val="24"/>
          <w:szCs w:val="24"/>
        </w:rPr>
        <w:t>号</w:t>
      </w:r>
    </w:p>
    <w:p w14:paraId="0BA3D9B7" w14:textId="77777777" w:rsidR="00234BDB" w:rsidRPr="00234BDB" w:rsidRDefault="00234BDB" w:rsidP="00234BDB">
      <w:pPr>
        <w:widowControl/>
        <w:shd w:val="clear" w:color="auto" w:fill="FFFFFF"/>
        <w:spacing w:line="480" w:lineRule="atLeast"/>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各省、自治区、直辖市学位委员会、教育厅（教委），新疆生产建设兵团教育局，有关部门（单位）教育司（局），部属各高等学校、部省合建各高等学校：</w:t>
      </w:r>
    </w:p>
    <w:p w14:paraId="27E40418" w14:textId="1E709EFE" w:rsidR="00234BDB" w:rsidRPr="00234BDB" w:rsidRDefault="00234BDB" w:rsidP="00A74DE9">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改革开放特别是党的十八大以来，学位与研究生教育坚持正确政治方向，确立了立德树人、服务需求、提高质量、追求卓越的主线，规模持续增长，结构布局不断优化，学位管理体制和研究生培养体系逐步完善，服务国家战略和经济社会发展的能力显著增强，我国已成为世界研究生教育大国。国务院学位委员会和教育部等部门先后印发了《关于加强学位与研究生教育质量保证和监督体系建设的意见》《关于加快新时代研究生教育改革发展的意见》等一系列文件，强化质量监控与检查，促进学位授予单位规范管理。中国特色社会主义进入新时代，人民群众对保证和提高学位与研究生教育质量的关切日益增强，但部分学位授予单位仍存在培养条件建设滞后、管理制度不健全、制度执行不严格、导师责任不明确、学生思想政治教育弱化、学术道德教育缺失等问题。为落实立德树人根本任务，实现新时代研究生教育改革发展目标，维护公平，提高质量，办好人民满意的研究生教育，建设研究生教育强国，现就进一步规范质量管理提出如下意见。</w:t>
      </w:r>
    </w:p>
    <w:p w14:paraId="717DD28D" w14:textId="38318D41"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一、指导思想</w:t>
      </w:r>
    </w:p>
    <w:p w14:paraId="03035028" w14:textId="6004CC68"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lastRenderedPageBreak/>
        <w:t>以习近平新时代中国特色社会主义思想为指导，深入学习贯彻落实党的十九大和十九届二中、三中、四中全会精神，全面贯彻落实全国教育大会和全国研究生教育会议精神，紧紧围绕统筹推进“五位一体”总体布局和协调推进“四个全面”战略布局，全面贯彻党的教育方针，落实立德树人根本任务，推进研究生教育治理体系和治理能力现代化，坚持把思想政治工作贯穿研究生教育教学全过程。遵循规律，严格制度，强化落实，整治不良学风，遏止学术不端，营造风清气正的育人环境和求真务实的学术氛围，努力提高学位与研究生教育质量。</w:t>
      </w:r>
    </w:p>
    <w:p w14:paraId="3126B56C" w14:textId="33228ACC"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二、强化落实学位授予单位质量保证主体责任</w:t>
      </w:r>
    </w:p>
    <w:p w14:paraId="350AAE21" w14:textId="4F3385D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一）学位授予单位是研究生教育质量保证的主体，党政主要领导是第一责任人。要坚持正确政治方向，树牢“四个意识”，坚定“四个自信”，坚决做到“两个维护”，以全面从严治党引领质量管理责任制的建立与落实。要落实落细《关于加强学位与研究生教育质量保证和监督体系建设的意见》《学位授予单位研究生教育质量保证体系建设基本规范》，补齐补强质量保证制度体系，加快建立以培养质量为主导的研究生教育资源配置机制。</w:t>
      </w:r>
    </w:p>
    <w:p w14:paraId="75C6F3D0" w14:textId="06A302EC"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学位授予单位要强化底线思维，把维护公平、保证质量作为学科建设和人才培养的基础性任务，加强与研究生培养规模相适应的条件建设和组织保障。针对不同类型研究生的培养目标、模式和规模，强化培养条件、创新保障方式，确保课程教学、科研指导和实践实训水平。</w:t>
      </w:r>
    </w:p>
    <w:p w14:paraId="6C846BDE" w14:textId="36B3BB7A"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lastRenderedPageBreak/>
        <w:t>（三）学位授予单位要建立健全学术委员会、学位评定委员会等组织，强化制度建设与落实，充分发挥学术组织在学位授权点建设、导师选聘、研究生培养方案审定、学位授予标准制定、学术不端处置等方面的重要作用，提高尽责担当的权威性和执行力。</w:t>
      </w:r>
    </w:p>
    <w:p w14:paraId="2F2B26D9" w14:textId="282C037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四）学位授予单位要明确学位与研究生教育管理主责部门，根据本单位研究生规模和学位授权点数量等，配齐建强思政工作和管理服务队伍，合理确定岗位与职责，加强队伍素质建设，强化统筹协调和执行能力，切实提高管理水平。二级培养单位设置研究生教育管理专职岗位，协助二级培养单位负责人和研究生导师，具体承担研究生招生、培养、学位授予等环节质量管理和研究生培养相关档案管理工作。</w:t>
      </w:r>
    </w:p>
    <w:p w14:paraId="257E2EC5" w14:textId="3B8D1B3C"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五）学位授予单位要强化法治意识和规矩意识，建立各环节责任清单，加强执行检查。利用信息化手段加强对研究生招生、培养和学位授予等关键环节管理。强化研究生教育质量自我评估和专项检查，对本单位研究生培养和学位授予质量进行诊断，及时发现问题，立查立改。</w:t>
      </w:r>
    </w:p>
    <w:p w14:paraId="74D51088" w14:textId="2F5A991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三、严格规范研究生考试招生工作</w:t>
      </w:r>
    </w:p>
    <w:p w14:paraId="2CE830DC" w14:textId="41AF444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六）招生单位在研究生考试招生工作中承担主体责任。招生单位主要负责同志是本单位研究生考试招生工作的第一责任人，对本单位研究生考试招生工作要亲自把关、亲自协调、亲自督查，严慎细实做好研究生考试招生工作，确保公开、公平、公正。</w:t>
      </w:r>
    </w:p>
    <w:p w14:paraId="62A740B6" w14:textId="7BDBDBA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lastRenderedPageBreak/>
        <w:t>（七）各地、各招生单位要强化考试管理，把维护考试安全作为一项重要政治责任，严格落实试卷安全保密、考场监督管理等制度要求，确保考试安全。招生单位作为自命题工作的组织管理主体，要强化对自命题工作的组织领导和统筹安排，坚决杜绝简单下放、层层转交。招生单位要对标国家教育考试标准，进一步完善自命题工作规范，切实加强对自命题工作全过程全方位，特别是关键环节、关键岗位、关键人员的监管，切实加强对自命题工作人员的教育培训，落实安全保密责任制，坚决防止出现命题制卷错误和失泄密情况。试卷评阅严格执行考生个人信息密封、多人分题评阅、评卷场所集中封闭管理等要求，确保客观准确。</w:t>
      </w:r>
    </w:p>
    <w:p w14:paraId="456A6952" w14:textId="3C862015"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八）招生单位要切实规范研究生招生工作，加强招生工作的统一领导和监督，层层压实责任，将招生纪律约束贯穿于命题、初试、评卷、复试、调剂、录取全过程，牢牢守住研究生招生工作的纪律红线。要进一步完善复试工作制度机制，加强复试规范管理，统一制定复试小组工作基本规范，复试小组成员须现场独立评分，评分记录和考生作答情况要交招生单位研究生招生管理部门集中统一保管，任何人不得改动。复试全程要录音录像，要规范调剂工作程序，提升服务质量。要严格执行国家政策规定，坚持择优录取，不得设置歧视性条件，除国家有特别规定的专项计划外，不得按单位、行业、地域、学校层次类别等限定生源范围。</w:t>
      </w:r>
    </w:p>
    <w:p w14:paraId="1E575B83" w14:textId="0089A910"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（九）各级教育行政部门、教育招生考试机构和招生单位应按照教育部有关政策要求，积极推进本地区、本单位研究生招生信息公</w:t>
      </w:r>
      <w:r w:rsidRPr="00234BDB">
        <w:rPr>
          <w:rFonts w:ascii="微软雅黑" w:eastAsia="微软雅黑" w:hAnsi="微软雅黑" w:cs="宋体" w:hint="eastAsia"/>
          <w:color w:val="4B4B4B"/>
          <w:kern w:val="0"/>
          <w:sz w:val="27"/>
          <w:szCs w:val="27"/>
        </w:rPr>
        <w:lastRenderedPageBreak/>
        <w:t>开，确保招生工作规范透明。招生单位要提前在本单位网站上公布招生章程、招生政策规定、招生专业目录、分专业招生计划、复试录取办法等信息。所有拟录取名单由招生单位研究生招生管理部门统一公示，未经招生单位公示的考生，一律不得录取，不予学籍注册。教育行政部门、教育招生考试机构和招生单位要提供考生咨询及申诉渠道，并按有关规定对相关申诉和举报及时调查、处理及答复。</w:t>
      </w:r>
    </w:p>
    <w:p w14:paraId="185E7993" w14:textId="3C277FB6"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四、严抓培养全过程监控与质量保证</w:t>
      </w:r>
    </w:p>
    <w:p w14:paraId="7B6AACBA" w14:textId="525B4C19"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学位授予单位要遵循学科发展和人才培养规律，根据《一级学科博士硕士学位基本要求》《专业学位类别（领域）博士硕士学位基本要求》，按不同学科或专业学位类别细化并执行与本单位办学定位及特色相一致的学位授予质量标准；制定各类各层次研究生培养方案，做到培养环节设计合理，学制、学分和学术要求切实可行，关键环节考核标准和分流退出措施明确。实行研究生培养全过程评价制度，关键节点突出学术规范和学术道德要求。学位论文答辩前，严格审核研究生培养各环节是否达到规定要求。</w:t>
      </w:r>
    </w:p>
    <w:p w14:paraId="467161D7" w14:textId="13833E5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一）二级培养单位设立研究生培养指导机构，在学位评定委员会指导下，负责落实研究生培养方案、监督培养计划执行、指导课程教学、评价教学质量等工作。加快建立以教师自评为主、教学督导和研究生评教为辅的研究生教学评价机制，对研究生教学全过程和教学效果进行监督和评价。</w:t>
      </w:r>
    </w:p>
    <w:p w14:paraId="06C36221" w14:textId="2CFC431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（十二）做好研究生入学教育，编发内容全面、规则详实的研究生手册并组织学习。把学术道德、学术伦理和学术规范作为必修内容</w:t>
      </w:r>
      <w:r w:rsidRPr="00234BDB">
        <w:rPr>
          <w:rFonts w:ascii="微软雅黑" w:eastAsia="微软雅黑" w:hAnsi="微软雅黑" w:cs="宋体" w:hint="eastAsia"/>
          <w:color w:val="4B4B4B"/>
          <w:kern w:val="0"/>
          <w:sz w:val="27"/>
          <w:szCs w:val="27"/>
        </w:rPr>
        <w:lastRenderedPageBreak/>
        <w:t>纳入研究生培养环节计划，开设论文写作必修课，持续加强学术诚信教育、学术伦理要求和学术规范指导。研究生应签署学术诚信承诺书，导师要主动讲授学术规范，引导学生将坚守学术诚信作为自觉行为。</w:t>
      </w:r>
    </w:p>
    <w:p w14:paraId="10984A7B" w14:textId="64A7746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三）坚持质量检查关口前移，切实发挥资格考试、学位论文开题和中期考核等关键节点的考核筛查作用，完善考核组织流程，丰富考核方式，落实监督责任，提高考核的科学性和有效性。进一步加强和严格课程考试。完善和落实研究生分流退出机制，对不适合继续攻读学位的研究生要及早按照培养方案进行分流退出，做好学生分流退出服务工作，严格规范各类研究生学籍年限管理。</w:t>
      </w:r>
    </w:p>
    <w:p w14:paraId="3D6E16E4" w14:textId="07291DC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五、加强学位论文和学位授予管理</w:t>
      </w:r>
    </w:p>
    <w:p w14:paraId="43710A3C" w14:textId="4F6777D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四）学位授予单位要进一步细分压实导师、学位论文答辩委员会、学位评定分委员会等责任。导师是研究生培养第一责任人，要严格把关学位论文研究工作、写作发表、学术水平和学术规范性。学位论文答辩委员会要客观公正评价学位论文学术水平，切实承担学术评价、学风监督责任，杜绝人情干扰。学位评定分委员会要对申请人培养计划执行情况、论文评阅情况、答辩组织及其结果等进行认真审议，承担学术监督和学位评定责任。论文重复率检测等仅作为检查学术不端行为的辅助手段，不得以重复率检测结果代替导师、学位论文答辩委员会、学位评定分委员会对学术水平和学术规范性的把关。</w:t>
      </w:r>
    </w:p>
    <w:p w14:paraId="62A27EBB" w14:textId="4F6E31B3"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（十五）分类制订不同学科或交叉学科的学位论文规范、评阅规则和核查办法，真实体现研究生知识理论创新、综合解决实际问题的</w:t>
      </w:r>
      <w:r w:rsidRPr="00234BDB">
        <w:rPr>
          <w:rFonts w:ascii="微软雅黑" w:eastAsia="微软雅黑" w:hAnsi="微软雅黑" w:cs="宋体" w:hint="eastAsia"/>
          <w:color w:val="4B4B4B"/>
          <w:kern w:val="0"/>
          <w:sz w:val="27"/>
          <w:szCs w:val="27"/>
        </w:rPr>
        <w:lastRenderedPageBreak/>
        <w:t>能力和水平，符合相应学科领域的学术规范和科学伦理要求。对以研究报告、规划设计、产品开发、案例分析、管理方案、发明专利、文学艺术创作等为主要内容的学位论文，细分写作规范，建立严格评审机制。</w:t>
      </w:r>
    </w:p>
    <w:p w14:paraId="0EE4AB19" w14:textId="517586C1"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六）严格学位论文答辩管理，细化规范答辩流程，提高问答质量，力戒答辩流于形式。除依法律法规需要保密外，学位论文均要严格实行公开答辩，妥善安排旁听，答辩人员、时间、地点、程序安排及答辩委员会组成等信息要在学位授予单位网站向社会公开，接受社会监督。任何组织及个人不得以任何形式干扰学位论文评阅、答辩及学位评定工作，违者按相关法律法规严肃惩处。</w:t>
      </w:r>
    </w:p>
    <w:p w14:paraId="7584856B" w14:textId="24BF751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七）建立和完善研究生招生、培养、学位授予等原始记录收集、整理、归档制度，严格规范培养档案管理，确保涉及研究生招生录取、课程考试、学术研究、学位论文开题、中期考核、学位论文评阅、答辩、学位授予等重要记录的档案留存全面及时、真实完整。探索建立学术论文、学位论文校际馆际共享机制，促进学术公开透明。</w:t>
      </w:r>
    </w:p>
    <w:p w14:paraId="77FF4192" w14:textId="5FFB475F"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六、强化指导教师质量管控责任</w:t>
      </w:r>
    </w:p>
    <w:p w14:paraId="168366DE" w14:textId="45EDEFD0"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八）导师要切实履行立德树人职责，积极投身教书育人，教育引导研究生坚定理想信念，增强中国特色社会主义道路自信、理论自信、制度自信、文化自信，自觉践行社会主义核心价值观。根据学科或行业领域发展动态和研究生的学术兴趣、知识结构等特点，制订研究生个性化培养计划。指导研究生潜心读书学习、了解学术前沿、掌握科研方法、强化实践训练，加强科研诚信引导和学术规范训练，</w:t>
      </w:r>
      <w:r w:rsidRPr="00234BDB">
        <w:rPr>
          <w:rFonts w:ascii="微软雅黑" w:eastAsia="微软雅黑" w:hAnsi="微软雅黑" w:cs="宋体" w:hint="eastAsia"/>
          <w:color w:val="4B4B4B"/>
          <w:kern w:val="0"/>
          <w:sz w:val="27"/>
          <w:szCs w:val="27"/>
        </w:rPr>
        <w:lastRenderedPageBreak/>
        <w:t>掌握学生参与学术活动和撰写学位论文情况，增强研究生知识产权意识和原始创新意识，杜绝学术不端行为。综合开题、中期考核等关键节点考核情况，提出学生分流退出建议。严格遵守《新时代高校教师职业行为十项准则》、研究生导师指导行为准则，不安排研究生从事与学业、科研、社会服务无关的事务。关注研究生个体成长和思想状况，与研究生思政工作和管理人员密切协作，共同促进研究生身心健康。</w:t>
      </w:r>
    </w:p>
    <w:p w14:paraId="4A0E0A9F" w14:textId="66581E44"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十九）学位授予单位建立科学公正的师德师风评议机制，把良好师德师风作为导师选聘的首要要求和第一标准。编发导师指导手册，明确导师职责和工作规范，加强研究生导师岗位动态管理，严格规范管理兼职导师。建立导师团队集体指导、集体把关的责任机制。</w:t>
      </w:r>
    </w:p>
    <w:p w14:paraId="17BA438A" w14:textId="22A1C21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完善导师培训制度，各学位授予单位对不同类型研究生的导师实行常态化分类培训，切实提高导师指导研究生和严格学术管理的能力。首次上岗的导师实行全面培训，连续上岗的导师实行定期培训，确保政策、制度和措施及时在指导环节中落地见效。</w:t>
      </w:r>
    </w:p>
    <w:p w14:paraId="5FBDCD70" w14:textId="55A07779"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一）健全导师分类评价考核和激励约束机制，将研究生在学期间及毕业后反馈评价、同行评价、管理人员评价、培养和学位授予环节职责考核情况科学合理地纳入导师评价体系，综合评价结果作为招生指标分配、职称评审、岗位聘用、评奖评优等的重要依据。严格执行《教育部关于高校教师师德失范行为处理的指导意见》，对师德失范、履行职责不力的导师，视情况给予约谈、限招、停招、取消导师资格等处理；情节较重的，依法依规给予党纪政纪处分。</w:t>
      </w:r>
    </w:p>
    <w:p w14:paraId="0F7F2665" w14:textId="0C614C72"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lastRenderedPageBreak/>
        <w:t>七、健全处置学术不端有效机制</w:t>
      </w:r>
    </w:p>
    <w:p w14:paraId="1BF0A8F7" w14:textId="23B55F0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二）完善教育部、省级教育行政部门、学位授予单位三级监管体系，健全宣传、防范、预警、督查机制，完善学术不端行为预防与处置措施。将预防和处置学术不端工作纳入国家教育督导范畴，将学术诚信管理与督导常态化，提高及时处理和应对学术不端事件的能力。</w:t>
      </w:r>
    </w:p>
    <w:p w14:paraId="7A8ECF03" w14:textId="64E19F6D"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三）严格执行《学位论文作假行为处理办法》《高等学校预防与处理学术不端行为办法》等规定。对学术不端行为，坚持“零容忍”，一经发现坚决依法依规、从快从严进行彻查。对有学术不端行为的当事人以及相关责任人，根据情节轻重，依法依规给予党纪政纪校纪处分和学术惩戒；违反法律法规的，应及时移送有关部门查处。对学术不端查处不力的单位予以问责。将学位论文作假行为作为信用记录，纳入全国信用信息共享平台。</w:t>
      </w:r>
    </w:p>
    <w:p w14:paraId="53A8AAA3" w14:textId="339C2217"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四）学位授予单位要切实执行《普通高等学校学生管理规定》《高等学校预防与处理学术不端行为办法》的相关要求，完善导师和研究生申辩申诉处理机制与规则，畅通救济渠道，维护正当权益。当事人对处理或处分决定不服的，可以向学位授予单位提起申诉。当事人对经申诉复查后所作决定仍持异议的，可以向省级学位委员会申请复核。</w:t>
      </w:r>
    </w:p>
    <w:p w14:paraId="08A7157F" w14:textId="030448D5"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b/>
          <w:bCs/>
          <w:color w:val="4B4B4B"/>
          <w:kern w:val="0"/>
          <w:sz w:val="27"/>
          <w:szCs w:val="27"/>
          <w:bdr w:val="none" w:sz="0" w:space="0" w:color="auto" w:frame="1"/>
        </w:rPr>
        <w:t>八、加强教育行政部门督导监管</w:t>
      </w:r>
    </w:p>
    <w:p w14:paraId="0CF05A4B" w14:textId="5A0AE958"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（二十五）省级高校招生委员会是监管本行政区域内所有招生单位研究生考试招生工作的责任主体。教育部将把规范和加强研究生考</w:t>
      </w:r>
      <w:r w:rsidRPr="00234BDB">
        <w:rPr>
          <w:rFonts w:ascii="微软雅黑" w:eastAsia="微软雅黑" w:hAnsi="微软雅黑" w:cs="宋体" w:hint="eastAsia"/>
          <w:color w:val="4B4B4B"/>
          <w:kern w:val="0"/>
          <w:sz w:val="27"/>
          <w:szCs w:val="27"/>
        </w:rPr>
        <w:lastRenderedPageBreak/>
        <w:t>试招生工作纳入国家教育督导范畴，各省级高校招生委员会、教育行政部门要加强对本地区研究生考试招生工作的监督检查，对研究生考试招生工作中的问题，特别是多发性、趋势性的问题要及早发现、及早纠正。对考试招生工作中的违规违纪行为，一经发现，坚决按有关规定严肃处理。造成严重后果和恶劣影响的，将按规定对有关责任人员进行追责问责，构成违法犯罪的，由司法机关依法追究法律责任。</w:t>
      </w:r>
    </w:p>
    <w:p w14:paraId="7BC4A8B6" w14:textId="68C0CA8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（二十六）国务院学位委员会、教育部加强运用学位授权点合格评估、质量专项检查抽查等监管手段，省级学位委员会和教育行政部门加大督查检查力度，加强招生、培养、学位授予等管理环节督查，强化问责。</w:t>
      </w:r>
    </w:p>
    <w:p w14:paraId="42895A88" w14:textId="40FB014B"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七）国务院教育督导委员会办公室、省级教育行政部门进一步加大学位论文抽检工作力度，适当扩大抽检比例。对连续或多次出现“存在问题学位论文”的学位授予单位，加大约谈力度，严控招生规模。国务院学位委员会、教育部在学位授权点合格评估中对“存在问题学位论文”较多的学位授权点进行重点抽评，根据评估结果责令研究生培养质量存在严重问题的学位授权点限期整改，经整改仍无法达到要求的，依法依规撤销有关学位授权。</w:t>
      </w:r>
    </w:p>
    <w:p w14:paraId="2A62FC88" w14:textId="19EE82F6"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八）对在招生、培养、学位授予等管理环节问题较多，师德师风、校风学风存在突出问题的学位授予单位，视情况采取通报、限期整改、严控招生计划、限制新增学位授权申报等处理办法，情节严重的学科或专业学位类别，坚决依法依规撤销学位授权。对造成严</w:t>
      </w:r>
      <w:r w:rsidRPr="00234BDB">
        <w:rPr>
          <w:rFonts w:ascii="微软雅黑" w:eastAsia="微软雅黑" w:hAnsi="微软雅黑" w:cs="宋体" w:hint="eastAsia"/>
          <w:color w:val="4B4B4B"/>
          <w:kern w:val="0"/>
          <w:sz w:val="27"/>
          <w:szCs w:val="27"/>
        </w:rPr>
        <w:lastRenderedPageBreak/>
        <w:t>重后果，触犯法律法规的，坚决依法依规追究学位授予单位及个人法律责任。</w:t>
      </w:r>
    </w:p>
    <w:p w14:paraId="327EC12D" w14:textId="48288E01" w:rsidR="00234BDB" w:rsidRPr="00234BDB" w:rsidRDefault="00234BDB" w:rsidP="006E2F2E">
      <w:pPr>
        <w:widowControl/>
        <w:shd w:val="clear" w:color="auto" w:fill="FFFFFF"/>
        <w:spacing w:line="480" w:lineRule="atLeast"/>
        <w:ind w:firstLineChars="200" w:firstLine="540"/>
        <w:jc w:val="lef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（二十九）省级教育行政部门和学位授予单位要加快推进研究生教育信息公开，定期发布学位授予单位研究生教育发展质量年度报告，公布学术不端行为调查处理情况，接受社会监督。</w:t>
      </w:r>
    </w:p>
    <w:p w14:paraId="43C5B809" w14:textId="77777777" w:rsidR="00234BDB" w:rsidRPr="00234BDB" w:rsidRDefault="00234BDB" w:rsidP="00234BDB">
      <w:pPr>
        <w:widowControl/>
        <w:shd w:val="clear" w:color="auto" w:fill="FFFFFF"/>
        <w:spacing w:line="480" w:lineRule="atLeast"/>
        <w:jc w:val="righ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国务院学位委员会 教育部</w:t>
      </w:r>
    </w:p>
    <w:p w14:paraId="1331FF33" w14:textId="77777777" w:rsidR="00234BDB" w:rsidRPr="00234BDB" w:rsidRDefault="00234BDB" w:rsidP="00002AB9">
      <w:pPr>
        <w:widowControl/>
        <w:shd w:val="clear" w:color="auto" w:fill="FFFFFF"/>
        <w:spacing w:line="480" w:lineRule="atLeast"/>
        <w:ind w:right="135"/>
        <w:jc w:val="right"/>
        <w:rPr>
          <w:rFonts w:ascii="微软雅黑" w:eastAsia="微软雅黑" w:hAnsi="微软雅黑" w:cs="宋体"/>
          <w:color w:val="4B4B4B"/>
          <w:kern w:val="0"/>
          <w:sz w:val="27"/>
          <w:szCs w:val="27"/>
        </w:rPr>
      </w:pPr>
      <w:r w:rsidRPr="00234BDB">
        <w:rPr>
          <w:rFonts w:ascii="微软雅黑" w:eastAsia="微软雅黑" w:hAnsi="微软雅黑" w:cs="宋体" w:hint="eastAsia"/>
          <w:color w:val="4B4B4B"/>
          <w:kern w:val="0"/>
          <w:sz w:val="27"/>
          <w:szCs w:val="27"/>
        </w:rPr>
        <w:t>2020年9月25日</w:t>
      </w:r>
    </w:p>
    <w:p w14:paraId="1227071B" w14:textId="77777777" w:rsidR="00464193" w:rsidRDefault="00464193"/>
    <w:sectPr w:rsidR="00464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24"/>
    <w:rsid w:val="00002AB9"/>
    <w:rsid w:val="00234BDB"/>
    <w:rsid w:val="00464193"/>
    <w:rsid w:val="00473A24"/>
    <w:rsid w:val="006E2F2E"/>
    <w:rsid w:val="00A7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F769"/>
  <w15:chartTrackingRefBased/>
  <w15:docId w15:val="{282F0640-9C2E-4E79-BCF5-27265980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07889">
      <w:bodyDiv w:val="1"/>
      <w:marLeft w:val="0"/>
      <w:marRight w:val="0"/>
      <w:marTop w:val="0"/>
      <w:marBottom w:val="0"/>
      <w:divBdr>
        <w:top w:val="none" w:sz="0" w:space="0" w:color="auto"/>
        <w:left w:val="none" w:sz="0" w:space="0" w:color="auto"/>
        <w:bottom w:val="none" w:sz="0" w:space="0" w:color="auto"/>
        <w:right w:val="none" w:sz="0" w:space="0" w:color="auto"/>
      </w:divBdr>
      <w:divsChild>
        <w:div w:id="10847650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杨明</dc:creator>
  <cp:keywords/>
  <dc:description/>
  <cp:lastModifiedBy>杨明</cp:lastModifiedBy>
  <cp:revision>7</cp:revision>
  <dcterms:created xsi:type="dcterms:W3CDTF">2020-10-11T01:56:00Z</dcterms:created>
  <dcterms:modified xsi:type="dcterms:W3CDTF">2020-10-11T02:23:00Z</dcterms:modified>
</cp:coreProperties>
</file>