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57" w:rsidRPr="00F23D57" w:rsidRDefault="00593329" w:rsidP="00F23D57">
      <w:pPr>
        <w:rPr>
          <w:rFonts w:ascii="仿宋" w:eastAsia="仿宋" w:hAnsi="仿宋"/>
          <w:sz w:val="28"/>
          <w:szCs w:val="28"/>
        </w:rPr>
      </w:pPr>
      <w:r w:rsidRPr="00F23D57">
        <w:rPr>
          <w:rFonts w:ascii="仿宋" w:eastAsia="仿宋" w:hAnsi="仿宋" w:hint="eastAsia"/>
          <w:sz w:val="28"/>
          <w:szCs w:val="28"/>
        </w:rPr>
        <w:t>附件1：</w:t>
      </w:r>
      <w:r w:rsidR="00F23D57" w:rsidRPr="00F23D57">
        <w:rPr>
          <w:rFonts w:ascii="仿宋" w:eastAsia="仿宋" w:hAnsi="仿宋" w:hint="eastAsia"/>
          <w:sz w:val="28"/>
          <w:szCs w:val="28"/>
        </w:rPr>
        <w:t>2018年西华大学研究生教育教学改革研究项目和专业学位</w:t>
      </w:r>
      <w:r w:rsidR="00F23D57" w:rsidRPr="00F23D57">
        <w:rPr>
          <w:rFonts w:ascii="仿宋" w:eastAsia="仿宋" w:hAnsi="仿宋"/>
          <w:sz w:val="28"/>
          <w:szCs w:val="28"/>
        </w:rPr>
        <w:t>教育实践基地建设</w:t>
      </w:r>
      <w:r w:rsidR="00F23D57" w:rsidRPr="00F23D57">
        <w:rPr>
          <w:rFonts w:ascii="仿宋" w:eastAsia="仿宋" w:hAnsi="仿宋" w:hint="eastAsia"/>
          <w:sz w:val="28"/>
          <w:szCs w:val="28"/>
        </w:rPr>
        <w:t>项目拟立项名单</w:t>
      </w:r>
      <w:bookmarkStart w:id="0" w:name="_GoBack"/>
      <w:bookmarkEnd w:id="0"/>
    </w:p>
    <w:tbl>
      <w:tblPr>
        <w:tblW w:w="0" w:type="auto"/>
        <w:jc w:val="center"/>
        <w:tblLook w:val="04A0" w:firstRow="1" w:lastRow="0" w:firstColumn="1" w:lastColumn="0" w:noHBand="0" w:noVBand="1"/>
      </w:tblPr>
      <w:tblGrid>
        <w:gridCol w:w="563"/>
        <w:gridCol w:w="963"/>
        <w:gridCol w:w="5812"/>
        <w:gridCol w:w="1184"/>
      </w:tblGrid>
      <w:tr w:rsidR="00F23D57" w:rsidRPr="00F23D57" w:rsidTr="00F23D57">
        <w:trPr>
          <w:trHeight w:val="2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bCs/>
                <w:color w:val="000000"/>
                <w:kern w:val="0"/>
                <w:szCs w:val="20"/>
              </w:rPr>
            </w:pPr>
            <w:r w:rsidRPr="00F23D57">
              <w:rPr>
                <w:rFonts w:ascii="宋体" w:eastAsia="宋体" w:hAnsi="宋体" w:cs="宋体" w:hint="eastAsia"/>
                <w:bCs/>
                <w:color w:val="000000"/>
                <w:kern w:val="0"/>
                <w:szCs w:val="20"/>
              </w:rPr>
              <w:t>序号</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bCs/>
                <w:color w:val="000000"/>
                <w:kern w:val="0"/>
                <w:szCs w:val="18"/>
              </w:rPr>
            </w:pPr>
            <w:r w:rsidRPr="00F23D57">
              <w:rPr>
                <w:rFonts w:ascii="宋体" w:eastAsia="宋体" w:hAnsi="宋体" w:cs="宋体" w:hint="eastAsia"/>
                <w:bCs/>
                <w:color w:val="000000"/>
                <w:kern w:val="0"/>
                <w:szCs w:val="18"/>
              </w:rPr>
              <w:t>申报人</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bCs/>
                <w:color w:val="000000"/>
                <w:kern w:val="0"/>
                <w:szCs w:val="18"/>
              </w:rPr>
            </w:pPr>
            <w:r w:rsidRPr="00F23D57">
              <w:rPr>
                <w:rFonts w:ascii="宋体" w:eastAsia="宋体" w:hAnsi="宋体" w:cs="宋体" w:hint="eastAsia"/>
                <w:bCs/>
                <w:color w:val="000000"/>
                <w:kern w:val="0"/>
                <w:szCs w:val="18"/>
              </w:rPr>
              <w:t>项目名称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bCs/>
                <w:color w:val="000000"/>
                <w:kern w:val="0"/>
                <w:szCs w:val="18"/>
              </w:rPr>
            </w:pPr>
            <w:r w:rsidRPr="00F23D57">
              <w:rPr>
                <w:rFonts w:ascii="宋体" w:eastAsia="宋体" w:hAnsi="宋体" w:cs="宋体" w:hint="eastAsia"/>
                <w:bCs/>
                <w:color w:val="000000"/>
                <w:kern w:val="0"/>
                <w:szCs w:val="18"/>
              </w:rPr>
              <w:t>项目类型</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黎青松</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交通运输工程学科“新工科”多方协同育人模式研究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查康</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军民融合战略背景下研究生创新能力培养模式研究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3</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兰虹</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经济类研究生服务地方经济，提高教学质量的探索与实践</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4</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罗航</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经管类研究生课程的全英文教学实践和人才培养方案设计</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5</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彭忆强</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建设国际化的导师队伍，促进研究生国际交流能力的提升</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6</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舒志乐</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建筑与土木工程专业学位硕士创新培养模式探索与实践</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7</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李军民</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产学研创管五位</w:t>
            </w:r>
            <w:proofErr w:type="gramEnd"/>
            <w:r w:rsidRPr="00F23D57">
              <w:rPr>
                <w:rFonts w:ascii="宋体" w:eastAsia="宋体" w:hAnsi="宋体" w:cs="宋体" w:hint="eastAsia"/>
                <w:color w:val="000000"/>
                <w:kern w:val="0"/>
                <w:szCs w:val="18"/>
              </w:rPr>
              <w:t>一体全日制专业学位研究生培养机制研究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8</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万志昂</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十大育人体系下研究生协同育人的机制构建</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9</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王辉艳</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以开放办学服务区域经济社会发展需求为导向的研究生人才培养模式改革</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10</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谢合明</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会计专业学位（</w:t>
            </w:r>
            <w:proofErr w:type="spellStart"/>
            <w:r w:rsidRPr="00F23D57">
              <w:rPr>
                <w:rFonts w:ascii="宋体" w:eastAsia="宋体" w:hAnsi="宋体" w:cs="宋体" w:hint="eastAsia"/>
                <w:color w:val="000000"/>
                <w:kern w:val="0"/>
                <w:szCs w:val="18"/>
              </w:rPr>
              <w:t>MPAcc</w:t>
            </w:r>
            <w:proofErr w:type="spellEnd"/>
            <w:r w:rsidRPr="00F23D57">
              <w:rPr>
                <w:rFonts w:ascii="宋体" w:eastAsia="宋体" w:hAnsi="宋体" w:cs="宋体" w:hint="eastAsia"/>
                <w:color w:val="000000"/>
                <w:kern w:val="0"/>
                <w:szCs w:val="18"/>
              </w:rPr>
              <w:t>）研究生教育教学案例库建设研究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11</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谢维成</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“新工科”背景</w:t>
            </w:r>
            <w:proofErr w:type="gramStart"/>
            <w:r w:rsidRPr="00F23D57">
              <w:rPr>
                <w:rFonts w:ascii="宋体" w:eastAsia="宋体" w:hAnsi="宋体" w:cs="宋体" w:hint="eastAsia"/>
                <w:color w:val="000000"/>
                <w:kern w:val="0"/>
                <w:szCs w:val="18"/>
              </w:rPr>
              <w:t>下地方</w:t>
            </w:r>
            <w:proofErr w:type="gramEnd"/>
            <w:r w:rsidRPr="00F23D57">
              <w:rPr>
                <w:rFonts w:ascii="宋体" w:eastAsia="宋体" w:hAnsi="宋体" w:cs="宋体" w:hint="eastAsia"/>
                <w:color w:val="000000"/>
                <w:kern w:val="0"/>
                <w:szCs w:val="18"/>
              </w:rPr>
              <w:t>高校工科研究生专业课程教学模式探索</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12</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张冲</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军民融合战略背景下研究生创新能力与素质培养的提升研究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13</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赵修文</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西部高校研究生导师心理流动的测度及管理对策研究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14</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钟雯</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军民融合下基于航空钛合金性能的工程人才培养模式探讨</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15</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石婷</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硕士研究生招生名额动态调整方法——基于提高研究生培养质量</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重点项目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16</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王蓉</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研究生课程“微教育”模式研究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17</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宋昌林</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全日制专业学位研究生导师队伍建设研究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18</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周强</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“三全育人”体系下的研究生思想政治教育协同工作机制研究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19</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郭奕</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新工科背景</w:t>
            </w:r>
            <w:proofErr w:type="gramStart"/>
            <w:r w:rsidRPr="00F23D57">
              <w:rPr>
                <w:rFonts w:ascii="宋体" w:eastAsia="宋体" w:hAnsi="宋体" w:cs="宋体" w:hint="eastAsia"/>
                <w:color w:val="000000"/>
                <w:kern w:val="0"/>
                <w:szCs w:val="18"/>
              </w:rPr>
              <w:t>下信息</w:t>
            </w:r>
            <w:proofErr w:type="gramEnd"/>
            <w:r w:rsidRPr="00F23D57">
              <w:rPr>
                <w:rFonts w:ascii="宋体" w:eastAsia="宋体" w:hAnsi="宋体" w:cs="宋体" w:hint="eastAsia"/>
                <w:color w:val="000000"/>
                <w:kern w:val="0"/>
                <w:szCs w:val="18"/>
              </w:rPr>
              <w:t>与通信工程研究生协同创新培养模式探索</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20</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何红</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“新工科”背景下多方协同育人模式的探析</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21</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何汇川</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多维度构建新时期研究生教育教学管理体系</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22</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李海凌</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“案例式-启发式-互动式”多维教学方法体系研究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23</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刘晓辉</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“新工科”背景下水利工程硕士研究生多学科交叉融合人才培养模式探索</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24</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王维博</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信息与通信工程学科研究生多学科交叉融合创新培养探索与实践</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25</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徐勇根</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研究生指导教师队伍建设研究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26</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杨明</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军民融合背景下跨学科研究生课程体系建设研究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44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27</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proofErr w:type="gramStart"/>
            <w:r w:rsidRPr="00F23D57">
              <w:rPr>
                <w:rFonts w:ascii="宋体" w:eastAsia="宋体" w:hAnsi="宋体" w:cs="宋体" w:hint="eastAsia"/>
                <w:color w:val="000000"/>
                <w:kern w:val="0"/>
                <w:szCs w:val="18"/>
              </w:rPr>
              <w:t>詹</w:t>
            </w:r>
            <w:proofErr w:type="gramEnd"/>
            <w:r w:rsidRPr="00F23D57">
              <w:rPr>
                <w:rFonts w:ascii="宋体" w:eastAsia="宋体" w:hAnsi="宋体" w:cs="宋体" w:hint="eastAsia"/>
                <w:color w:val="000000"/>
                <w:kern w:val="0"/>
                <w:szCs w:val="18"/>
              </w:rPr>
              <w:t>红霞</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电气工程、信息与通信工程及能源经济与节能技术多学科交叉融合的工程人才培养模式探索与实践</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28</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陈</w:t>
            </w:r>
            <w:proofErr w:type="gramStart"/>
            <w:r w:rsidRPr="00F23D57">
              <w:rPr>
                <w:rFonts w:ascii="宋体" w:eastAsia="宋体" w:hAnsi="宋体" w:cs="宋体" w:hint="eastAsia"/>
                <w:color w:val="000000"/>
                <w:kern w:val="0"/>
                <w:szCs w:val="18"/>
              </w:rPr>
              <w:t>彧</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文化创意产业类研究生专业“案例教学法”与案例库建设研究</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一般项目</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29</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董秀成</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西华大学控制工程专业学位研究生教育实践基地建设</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F23D57">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实践基地</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30</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刘蒙蒙</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工程管理专业学位研究生教育实践基地建设</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F23D57">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实践基地</w:t>
            </w:r>
          </w:p>
        </w:tc>
      </w:tr>
      <w:tr w:rsidR="00F23D57" w:rsidRPr="00F23D57" w:rsidTr="00F23D57">
        <w:trPr>
          <w:trHeight w:val="2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20"/>
              </w:rPr>
            </w:pPr>
            <w:r w:rsidRPr="00F23D57">
              <w:rPr>
                <w:rFonts w:ascii="宋体" w:eastAsia="宋体" w:hAnsi="宋体" w:cs="宋体" w:hint="eastAsia"/>
                <w:color w:val="000000"/>
                <w:kern w:val="0"/>
                <w:szCs w:val="20"/>
              </w:rPr>
              <w:t>31</w:t>
            </w:r>
          </w:p>
        </w:tc>
        <w:tc>
          <w:tcPr>
            <w:tcW w:w="963"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杨廷文</w:t>
            </w:r>
          </w:p>
        </w:tc>
        <w:tc>
          <w:tcPr>
            <w:tcW w:w="5812"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7B23AC">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西华大学法律硕士研究生教育实践基地建设项目</w:t>
            </w:r>
          </w:p>
        </w:tc>
        <w:tc>
          <w:tcPr>
            <w:tcW w:w="1184" w:type="dxa"/>
            <w:tcBorders>
              <w:top w:val="nil"/>
              <w:left w:val="nil"/>
              <w:bottom w:val="single" w:sz="4" w:space="0" w:color="auto"/>
              <w:right w:val="single" w:sz="4" w:space="0" w:color="auto"/>
            </w:tcBorders>
            <w:shd w:val="clear" w:color="auto" w:fill="auto"/>
            <w:vAlign w:val="center"/>
            <w:hideMark/>
          </w:tcPr>
          <w:p w:rsidR="00F23D57" w:rsidRPr="00F23D57" w:rsidRDefault="00F23D57" w:rsidP="00F23D57">
            <w:pPr>
              <w:widowControl/>
              <w:jc w:val="center"/>
              <w:rPr>
                <w:rFonts w:ascii="宋体" w:eastAsia="宋体" w:hAnsi="宋体" w:cs="宋体"/>
                <w:color w:val="000000"/>
                <w:kern w:val="0"/>
                <w:szCs w:val="18"/>
              </w:rPr>
            </w:pPr>
            <w:r w:rsidRPr="00F23D57">
              <w:rPr>
                <w:rFonts w:ascii="宋体" w:eastAsia="宋体" w:hAnsi="宋体" w:cs="宋体" w:hint="eastAsia"/>
                <w:color w:val="000000"/>
                <w:kern w:val="0"/>
                <w:szCs w:val="18"/>
              </w:rPr>
              <w:t>实践基地</w:t>
            </w:r>
          </w:p>
        </w:tc>
      </w:tr>
    </w:tbl>
    <w:p w:rsidR="007B23AC" w:rsidRPr="007B23AC" w:rsidRDefault="007B23AC" w:rsidP="00F23D57">
      <w:pPr>
        <w:jc w:val="left"/>
        <w:rPr>
          <w:rFonts w:ascii="仿宋" w:eastAsia="仿宋" w:hAnsi="仿宋"/>
          <w:sz w:val="28"/>
          <w:szCs w:val="28"/>
        </w:rPr>
      </w:pPr>
    </w:p>
    <w:sectPr w:rsidR="007B23AC" w:rsidRPr="007B23AC" w:rsidSect="005D79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B" w:rsidRDefault="00DC31FB" w:rsidP="008B73D0">
      <w:r>
        <w:separator/>
      </w:r>
    </w:p>
  </w:endnote>
  <w:endnote w:type="continuationSeparator" w:id="0">
    <w:p w:rsidR="00DC31FB" w:rsidRDefault="00DC31FB" w:rsidP="008B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B" w:rsidRDefault="00DC31FB" w:rsidP="008B73D0">
      <w:r>
        <w:separator/>
      </w:r>
    </w:p>
  </w:footnote>
  <w:footnote w:type="continuationSeparator" w:id="0">
    <w:p w:rsidR="00DC31FB" w:rsidRDefault="00DC31FB" w:rsidP="008B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2"/>
    <w:rsid w:val="002B00B0"/>
    <w:rsid w:val="00447BE2"/>
    <w:rsid w:val="00473B31"/>
    <w:rsid w:val="004E7163"/>
    <w:rsid w:val="00593329"/>
    <w:rsid w:val="005D79E6"/>
    <w:rsid w:val="006943CA"/>
    <w:rsid w:val="006F0F7E"/>
    <w:rsid w:val="00784BF3"/>
    <w:rsid w:val="007B23AC"/>
    <w:rsid w:val="008B73D0"/>
    <w:rsid w:val="00904F6D"/>
    <w:rsid w:val="00971D57"/>
    <w:rsid w:val="00971E5F"/>
    <w:rsid w:val="00CB6D98"/>
    <w:rsid w:val="00D2677A"/>
    <w:rsid w:val="00DC31FB"/>
    <w:rsid w:val="00F2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3D0"/>
    <w:rPr>
      <w:sz w:val="18"/>
      <w:szCs w:val="18"/>
    </w:rPr>
  </w:style>
  <w:style w:type="paragraph" w:styleId="a4">
    <w:name w:val="footer"/>
    <w:basedOn w:val="a"/>
    <w:link w:val="Char0"/>
    <w:uiPriority w:val="99"/>
    <w:unhideWhenUsed/>
    <w:rsid w:val="008B73D0"/>
    <w:pPr>
      <w:tabs>
        <w:tab w:val="center" w:pos="4153"/>
        <w:tab w:val="right" w:pos="8306"/>
      </w:tabs>
      <w:snapToGrid w:val="0"/>
      <w:jc w:val="left"/>
    </w:pPr>
    <w:rPr>
      <w:sz w:val="18"/>
      <w:szCs w:val="18"/>
    </w:rPr>
  </w:style>
  <w:style w:type="character" w:customStyle="1" w:styleId="Char0">
    <w:name w:val="页脚 Char"/>
    <w:basedOn w:val="a0"/>
    <w:link w:val="a4"/>
    <w:uiPriority w:val="99"/>
    <w:rsid w:val="008B73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73D0"/>
    <w:rPr>
      <w:sz w:val="18"/>
      <w:szCs w:val="18"/>
    </w:rPr>
  </w:style>
  <w:style w:type="paragraph" w:styleId="a4">
    <w:name w:val="footer"/>
    <w:basedOn w:val="a"/>
    <w:link w:val="Char0"/>
    <w:uiPriority w:val="99"/>
    <w:unhideWhenUsed/>
    <w:rsid w:val="008B73D0"/>
    <w:pPr>
      <w:tabs>
        <w:tab w:val="center" w:pos="4153"/>
        <w:tab w:val="right" w:pos="8306"/>
      </w:tabs>
      <w:snapToGrid w:val="0"/>
      <w:jc w:val="left"/>
    </w:pPr>
    <w:rPr>
      <w:sz w:val="18"/>
      <w:szCs w:val="18"/>
    </w:rPr>
  </w:style>
  <w:style w:type="character" w:customStyle="1" w:styleId="Char0">
    <w:name w:val="页脚 Char"/>
    <w:basedOn w:val="a0"/>
    <w:link w:val="a4"/>
    <w:uiPriority w:val="99"/>
    <w:rsid w:val="008B7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213">
      <w:bodyDiv w:val="1"/>
      <w:marLeft w:val="0"/>
      <w:marRight w:val="0"/>
      <w:marTop w:val="0"/>
      <w:marBottom w:val="0"/>
      <w:divBdr>
        <w:top w:val="none" w:sz="0" w:space="0" w:color="auto"/>
        <w:left w:val="none" w:sz="0" w:space="0" w:color="auto"/>
        <w:bottom w:val="none" w:sz="0" w:space="0" w:color="auto"/>
        <w:right w:val="none" w:sz="0" w:space="0" w:color="auto"/>
      </w:divBdr>
    </w:div>
    <w:div w:id="600186070">
      <w:bodyDiv w:val="1"/>
      <w:marLeft w:val="0"/>
      <w:marRight w:val="0"/>
      <w:marTop w:val="0"/>
      <w:marBottom w:val="0"/>
      <w:divBdr>
        <w:top w:val="none" w:sz="0" w:space="0" w:color="auto"/>
        <w:left w:val="none" w:sz="0" w:space="0" w:color="auto"/>
        <w:bottom w:val="none" w:sz="0" w:space="0" w:color="auto"/>
        <w:right w:val="none" w:sz="0" w:space="0" w:color="auto"/>
      </w:divBdr>
    </w:div>
    <w:div w:id="2098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dc:creator>
  <cp:keywords/>
  <dc:description/>
  <cp:lastModifiedBy>王辉艳</cp:lastModifiedBy>
  <cp:revision>12</cp:revision>
  <dcterms:created xsi:type="dcterms:W3CDTF">2018-06-06T01:46:00Z</dcterms:created>
  <dcterms:modified xsi:type="dcterms:W3CDTF">2018-06-06T08:40:00Z</dcterms:modified>
</cp:coreProperties>
</file>