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7418" w14:textId="53AC8942" w:rsidR="003471FD" w:rsidRDefault="004B0378" w:rsidP="000E355E">
      <w:pPr>
        <w:tabs>
          <w:tab w:val="left" w:pos="1110"/>
        </w:tabs>
        <w:spacing w:line="1040" w:lineRule="exact"/>
        <w:ind w:firstLine="1225"/>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14:paraId="7F1A809A" w14:textId="77777777" w:rsidR="003471FD" w:rsidRDefault="003471FD" w:rsidP="007F3400">
      <w:pPr>
        <w:tabs>
          <w:tab w:val="left" w:pos="7920"/>
          <w:tab w:val="left" w:pos="8460"/>
        </w:tabs>
        <w:spacing w:line="600" w:lineRule="exact"/>
        <w:jc w:val="left"/>
        <w:rPr>
          <w:rFonts w:eastAsia="方正仿宋_GBK"/>
          <w:sz w:val="32"/>
          <w:szCs w:val="32"/>
        </w:rPr>
      </w:pPr>
    </w:p>
    <w:p w14:paraId="36C48384" w14:textId="77777777" w:rsidR="007F3400" w:rsidRPr="002B7AA6" w:rsidRDefault="000E355E" w:rsidP="002B7AA6">
      <w:pPr>
        <w:tabs>
          <w:tab w:val="left" w:pos="7920"/>
          <w:tab w:val="left" w:pos="8460"/>
        </w:tabs>
        <w:spacing w:line="600" w:lineRule="exact"/>
        <w:jc w:val="center"/>
        <w:rPr>
          <w:rFonts w:ascii="仿宋" w:eastAsia="仿宋" w:hAnsi="仿宋"/>
          <w:sz w:val="32"/>
          <w:szCs w:val="32"/>
        </w:rPr>
      </w:pPr>
      <w:r>
        <w:rPr>
          <w:rFonts w:ascii="仿宋" w:eastAsia="仿宋" w:hAnsi="仿宋" w:hint="eastAsia"/>
          <w:sz w:val="32"/>
          <w:szCs w:val="32"/>
        </w:rPr>
        <w:t>西华行字﹝</w:t>
      </w:r>
      <w:r>
        <w:rPr>
          <w:rFonts w:ascii="仿宋" w:eastAsia="仿宋" w:hAnsi="仿宋"/>
          <w:sz w:val="32"/>
          <w:szCs w:val="32"/>
        </w:rPr>
        <w:t>2021﹞154号</w:t>
      </w:r>
    </w:p>
    <w:p w14:paraId="2BF62443" w14:textId="77777777" w:rsidR="000E355E" w:rsidRDefault="00C13CCC" w:rsidP="000E355E">
      <w:pPr>
        <w:spacing w:line="1100" w:lineRule="exact"/>
        <w:jc w:val="center"/>
        <w:rPr>
          <w:rFonts w:ascii="方正小标宋简体" w:eastAsia="方正小标宋简体" w:hAnsi="仿宋"/>
          <w:color w:val="000000"/>
          <w:sz w:val="36"/>
          <w:szCs w:val="36"/>
        </w:rPr>
      </w:pPr>
      <w:r>
        <w:rPr>
          <w:noProof/>
        </w:rPr>
        <w:pict w14:anchorId="57965A95">
          <v:line id="_x0000_s1048" style="position:absolute;left:0;text-align:left;flip:y;z-index:251657728" from="-8.8pt,14.45pt" to="454.65pt,15pt" strokecolor="red" strokeweight="2pt">
            <w10:wrap type="square"/>
          </v:line>
        </w:pict>
      </w:r>
      <w:r w:rsidR="000E355E" w:rsidRPr="002A2436">
        <w:rPr>
          <w:rFonts w:ascii="方正小标宋简体" w:eastAsia="方正小标宋简体" w:hAnsi="仿宋" w:hint="eastAsia"/>
          <w:color w:val="000000"/>
          <w:sz w:val="36"/>
          <w:szCs w:val="36"/>
        </w:rPr>
        <w:t>关于印发《西华大学研究生教育</w:t>
      </w:r>
    </w:p>
    <w:p w14:paraId="1CD9F8DB" w14:textId="77777777" w:rsidR="000E355E" w:rsidRPr="002A2436" w:rsidRDefault="000E355E" w:rsidP="002A2436">
      <w:pPr>
        <w:spacing w:line="276" w:lineRule="auto"/>
        <w:jc w:val="center"/>
        <w:rPr>
          <w:rFonts w:ascii="方正小标宋简体" w:eastAsia="方正小标宋简体" w:hAnsi="仿宋"/>
          <w:color w:val="000000"/>
          <w:sz w:val="36"/>
          <w:szCs w:val="36"/>
        </w:rPr>
      </w:pPr>
      <w:r w:rsidRPr="002A2436">
        <w:rPr>
          <w:rFonts w:ascii="方正小标宋简体" w:eastAsia="方正小标宋简体" w:hAnsi="仿宋" w:hint="eastAsia"/>
          <w:color w:val="000000"/>
          <w:sz w:val="36"/>
          <w:szCs w:val="36"/>
        </w:rPr>
        <w:t>质量工程项目管理办法（试行）》的通知</w:t>
      </w:r>
    </w:p>
    <w:p w14:paraId="712CAD37" w14:textId="77777777" w:rsidR="000E355E" w:rsidRPr="002A2436" w:rsidRDefault="000E355E" w:rsidP="002A2436">
      <w:pPr>
        <w:spacing w:line="360" w:lineRule="auto"/>
        <w:ind w:firstLine="560"/>
        <w:rPr>
          <w:rFonts w:ascii="仿宋" w:eastAsia="仿宋" w:hAnsi="仿宋"/>
          <w:bCs/>
          <w:color w:val="000000"/>
          <w:sz w:val="28"/>
          <w:szCs w:val="28"/>
        </w:rPr>
      </w:pPr>
    </w:p>
    <w:p w14:paraId="59FE1801" w14:textId="77777777" w:rsidR="000E355E" w:rsidRPr="002A2436" w:rsidRDefault="000E355E" w:rsidP="002A2436">
      <w:pPr>
        <w:spacing w:line="620" w:lineRule="exact"/>
        <w:rPr>
          <w:rFonts w:ascii="仿宋" w:eastAsia="仿宋" w:hAnsi="仿宋"/>
          <w:bCs/>
          <w:color w:val="000000"/>
          <w:sz w:val="32"/>
          <w:szCs w:val="32"/>
        </w:rPr>
      </w:pPr>
      <w:r w:rsidRPr="002A2436">
        <w:rPr>
          <w:rFonts w:ascii="仿宋" w:eastAsia="仿宋" w:hAnsi="仿宋" w:hint="eastAsia"/>
          <w:bCs/>
          <w:color w:val="000000"/>
          <w:sz w:val="32"/>
          <w:szCs w:val="32"/>
        </w:rPr>
        <w:t>各单位：</w:t>
      </w:r>
    </w:p>
    <w:p w14:paraId="03EBD67A" w14:textId="68425E7B" w:rsidR="000E355E" w:rsidRPr="002A2436" w:rsidRDefault="00C13CCC" w:rsidP="002A2436">
      <w:pPr>
        <w:spacing w:line="620" w:lineRule="exact"/>
        <w:ind w:firstLineChars="200" w:firstLine="640"/>
        <w:rPr>
          <w:rFonts w:ascii="仿宋" w:eastAsia="仿宋" w:hAnsi="仿宋"/>
          <w:bCs/>
          <w:color w:val="000000"/>
          <w:sz w:val="32"/>
          <w:szCs w:val="32"/>
        </w:rPr>
      </w:pPr>
      <w:r>
        <w:rPr>
          <w:rFonts w:ascii="仿宋" w:eastAsia="仿宋" w:hAnsi="仿宋"/>
          <w:bCs/>
          <w:noProof/>
          <w:color w:val="000000"/>
          <w:sz w:val="32"/>
          <w:szCs w:val="32"/>
        </w:rPr>
        <w:pict w14:anchorId="5B14A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DBSTEP_MARK&#10;FILENAME=-3383223464271328096docx.docx&#10;MARKNAME=西华大学（新）&#10;USERNAME=校办-公文&#10;DATETIME=2021-7-29 15:59:12&#10;MARKGUID={A1395E8D-7411-4E33-B7AF-96BB6782E648}" style="position:absolute;left:0;text-align:left;margin-left:104.25pt;margin-top:391pt;width:334.5pt;height:168.75pt;rotation:-235905fd;z-index:-251657728;visibility:visible;mso-position-horizontal-relative:page;mso-position-vertical-relative:page">
            <v:imagedata r:id="rId6" o:title="KGiWebOffice2015" chromakey="white" grayscale="t"/>
            <w10:wrap anchorx="page" anchory="page"/>
          </v:shape>
        </w:pict>
      </w:r>
      <w:r w:rsidR="000E355E" w:rsidRPr="002A2436">
        <w:rPr>
          <w:rFonts w:ascii="仿宋" w:eastAsia="仿宋" w:hAnsi="仿宋" w:hint="eastAsia"/>
          <w:bCs/>
          <w:color w:val="000000"/>
          <w:sz w:val="32"/>
          <w:szCs w:val="32"/>
        </w:rPr>
        <w:t>《西华大学研究生教育质量工程项目管理办法（试行）》经20</w:t>
      </w:r>
      <w:r w:rsidR="000E355E" w:rsidRPr="002A2436">
        <w:rPr>
          <w:rFonts w:ascii="仿宋" w:eastAsia="仿宋" w:hAnsi="仿宋"/>
          <w:bCs/>
          <w:color w:val="000000"/>
          <w:sz w:val="32"/>
          <w:szCs w:val="32"/>
        </w:rPr>
        <w:t>21</w:t>
      </w:r>
      <w:r w:rsidR="000E355E" w:rsidRPr="002A2436">
        <w:rPr>
          <w:rFonts w:ascii="仿宋" w:eastAsia="仿宋" w:hAnsi="仿宋" w:hint="eastAsia"/>
          <w:bCs/>
          <w:color w:val="000000"/>
          <w:sz w:val="32"/>
          <w:szCs w:val="32"/>
        </w:rPr>
        <w:t>年</w:t>
      </w:r>
      <w:r w:rsidR="000E355E">
        <w:rPr>
          <w:rFonts w:ascii="仿宋" w:eastAsia="仿宋" w:hAnsi="仿宋"/>
          <w:bCs/>
          <w:color w:val="000000"/>
          <w:sz w:val="32"/>
          <w:szCs w:val="32"/>
        </w:rPr>
        <w:t>7</w:t>
      </w:r>
      <w:r w:rsidR="000E355E" w:rsidRPr="002A2436">
        <w:rPr>
          <w:rFonts w:ascii="仿宋" w:eastAsia="仿宋" w:hAnsi="仿宋" w:hint="eastAsia"/>
          <w:bCs/>
          <w:color w:val="000000"/>
          <w:sz w:val="32"/>
          <w:szCs w:val="32"/>
        </w:rPr>
        <w:t>月</w:t>
      </w:r>
      <w:r w:rsidR="000E355E" w:rsidRPr="002A2436">
        <w:rPr>
          <w:rFonts w:ascii="仿宋" w:eastAsia="仿宋" w:hAnsi="仿宋"/>
          <w:bCs/>
          <w:color w:val="000000"/>
          <w:sz w:val="32"/>
          <w:szCs w:val="32"/>
        </w:rPr>
        <w:t>1</w:t>
      </w:r>
      <w:r w:rsidR="000E355E">
        <w:rPr>
          <w:rFonts w:ascii="仿宋" w:eastAsia="仿宋" w:hAnsi="仿宋"/>
          <w:bCs/>
          <w:color w:val="000000"/>
          <w:sz w:val="32"/>
          <w:szCs w:val="32"/>
        </w:rPr>
        <w:t>4</w:t>
      </w:r>
      <w:r w:rsidR="000E355E" w:rsidRPr="002A2436">
        <w:rPr>
          <w:rFonts w:ascii="仿宋" w:eastAsia="仿宋" w:hAnsi="仿宋" w:hint="eastAsia"/>
          <w:bCs/>
          <w:color w:val="000000"/>
          <w:sz w:val="32"/>
          <w:szCs w:val="32"/>
        </w:rPr>
        <w:t>日校务会审议通过，现予印发，请遵照执行。</w:t>
      </w:r>
    </w:p>
    <w:p w14:paraId="098FC052" w14:textId="08ACCD08" w:rsidR="000E355E" w:rsidRPr="002A2436" w:rsidRDefault="000E355E" w:rsidP="002A2436">
      <w:pPr>
        <w:spacing w:line="620" w:lineRule="exact"/>
        <w:ind w:firstLineChars="200" w:firstLine="640"/>
        <w:rPr>
          <w:rFonts w:ascii="仿宋" w:eastAsia="仿宋" w:hAnsi="仿宋"/>
          <w:bCs/>
          <w:color w:val="000000"/>
          <w:sz w:val="32"/>
          <w:szCs w:val="32"/>
        </w:rPr>
      </w:pPr>
    </w:p>
    <w:p w14:paraId="6AD1AD87" w14:textId="77777777" w:rsidR="000E355E" w:rsidRPr="002A2436" w:rsidRDefault="000E355E" w:rsidP="002A2436">
      <w:pPr>
        <w:spacing w:line="620" w:lineRule="exact"/>
        <w:ind w:firstLineChars="200" w:firstLine="640"/>
        <w:rPr>
          <w:rFonts w:ascii="仿宋" w:eastAsia="仿宋" w:hAnsi="仿宋"/>
          <w:bCs/>
          <w:color w:val="000000"/>
          <w:sz w:val="32"/>
          <w:szCs w:val="32"/>
        </w:rPr>
      </w:pPr>
    </w:p>
    <w:p w14:paraId="08FB0689" w14:textId="77777777" w:rsidR="000E355E" w:rsidRPr="002A2436" w:rsidRDefault="000E355E" w:rsidP="002A2436">
      <w:pPr>
        <w:spacing w:line="620" w:lineRule="exact"/>
        <w:ind w:right="640"/>
        <w:jc w:val="center"/>
        <w:rPr>
          <w:rFonts w:ascii="仿宋" w:eastAsia="仿宋" w:hAnsi="仿宋"/>
          <w:bCs/>
          <w:color w:val="000000"/>
          <w:sz w:val="32"/>
          <w:szCs w:val="32"/>
        </w:rPr>
      </w:pPr>
      <w:r>
        <w:rPr>
          <w:rFonts w:ascii="仿宋" w:eastAsia="仿宋" w:hAnsi="仿宋" w:hint="eastAsia"/>
          <w:bCs/>
          <w:color w:val="000000"/>
          <w:sz w:val="32"/>
          <w:szCs w:val="32"/>
        </w:rPr>
        <w:t xml:space="preserve">                       </w:t>
      </w:r>
      <w:r w:rsidRPr="002A2436">
        <w:rPr>
          <w:rFonts w:ascii="仿宋" w:eastAsia="仿宋" w:hAnsi="仿宋" w:hint="eastAsia"/>
          <w:bCs/>
          <w:color w:val="000000"/>
          <w:sz w:val="32"/>
          <w:szCs w:val="32"/>
        </w:rPr>
        <w:t>西华大学</w:t>
      </w:r>
    </w:p>
    <w:p w14:paraId="21367E3A" w14:textId="2EDBFA2F" w:rsidR="000E355E" w:rsidRPr="002A2436" w:rsidRDefault="000E355E" w:rsidP="002A2436">
      <w:pPr>
        <w:spacing w:line="560" w:lineRule="exact"/>
        <w:ind w:firstLineChars="1500" w:firstLine="4800"/>
        <w:rPr>
          <w:rFonts w:ascii="仿宋" w:eastAsia="仿宋" w:hAnsi="仿宋"/>
          <w:sz w:val="32"/>
          <w:szCs w:val="32"/>
        </w:rPr>
      </w:pPr>
      <w:r w:rsidRPr="002A2436">
        <w:rPr>
          <w:rFonts w:ascii="仿宋" w:eastAsia="仿宋" w:hAnsi="仿宋" w:hint="eastAsia"/>
          <w:bCs/>
          <w:color w:val="000000"/>
          <w:sz w:val="32"/>
          <w:szCs w:val="32"/>
        </w:rPr>
        <w:t>2</w:t>
      </w:r>
      <w:r w:rsidRPr="002A2436">
        <w:rPr>
          <w:rFonts w:ascii="仿宋" w:eastAsia="仿宋" w:hAnsi="仿宋"/>
          <w:bCs/>
          <w:color w:val="000000"/>
          <w:sz w:val="32"/>
          <w:szCs w:val="32"/>
        </w:rPr>
        <w:t>021</w:t>
      </w:r>
      <w:r w:rsidRPr="002A2436">
        <w:rPr>
          <w:rFonts w:ascii="仿宋" w:eastAsia="仿宋" w:hAnsi="仿宋" w:hint="eastAsia"/>
          <w:bCs/>
          <w:color w:val="000000"/>
          <w:sz w:val="32"/>
          <w:szCs w:val="32"/>
        </w:rPr>
        <w:t>年</w:t>
      </w:r>
      <w:r>
        <w:rPr>
          <w:rFonts w:ascii="仿宋" w:eastAsia="仿宋" w:hAnsi="仿宋"/>
          <w:bCs/>
          <w:color w:val="000000"/>
          <w:sz w:val="32"/>
          <w:szCs w:val="32"/>
        </w:rPr>
        <w:t>7</w:t>
      </w:r>
      <w:r w:rsidRPr="002A2436">
        <w:rPr>
          <w:rFonts w:ascii="仿宋" w:eastAsia="仿宋" w:hAnsi="仿宋" w:hint="eastAsia"/>
          <w:bCs/>
          <w:color w:val="000000"/>
          <w:sz w:val="32"/>
          <w:szCs w:val="32"/>
        </w:rPr>
        <w:t>月</w:t>
      </w:r>
      <w:r w:rsidRPr="002A2436">
        <w:rPr>
          <w:rFonts w:ascii="仿宋" w:eastAsia="仿宋" w:hAnsi="仿宋"/>
          <w:bCs/>
          <w:color w:val="000000"/>
          <w:sz w:val="32"/>
          <w:szCs w:val="32"/>
        </w:rPr>
        <w:t>1</w:t>
      </w:r>
      <w:r>
        <w:rPr>
          <w:rFonts w:ascii="仿宋" w:eastAsia="仿宋" w:hAnsi="仿宋"/>
          <w:bCs/>
          <w:color w:val="000000"/>
          <w:sz w:val="32"/>
          <w:szCs w:val="32"/>
        </w:rPr>
        <w:t>9</w:t>
      </w:r>
      <w:r w:rsidRPr="002A2436">
        <w:rPr>
          <w:rFonts w:ascii="仿宋" w:eastAsia="仿宋" w:hAnsi="仿宋" w:hint="eastAsia"/>
          <w:bCs/>
          <w:color w:val="000000"/>
          <w:sz w:val="32"/>
          <w:szCs w:val="32"/>
        </w:rPr>
        <w:t xml:space="preserve">日  </w:t>
      </w:r>
    </w:p>
    <w:p w14:paraId="42954359" w14:textId="77777777" w:rsidR="000E355E" w:rsidRDefault="000E355E" w:rsidP="002A2436">
      <w:pPr>
        <w:snapToGrid w:val="0"/>
        <w:spacing w:line="360" w:lineRule="auto"/>
        <w:rPr>
          <w:rFonts w:ascii="仿宋" w:eastAsia="仿宋" w:hAnsi="仿宋"/>
          <w:b/>
          <w:sz w:val="32"/>
          <w:szCs w:val="32"/>
        </w:rPr>
      </w:pPr>
    </w:p>
    <w:p w14:paraId="734583B9" w14:textId="77777777" w:rsidR="000E355E" w:rsidRDefault="000E355E" w:rsidP="00404661">
      <w:pPr>
        <w:snapToGrid w:val="0"/>
        <w:spacing w:line="360" w:lineRule="auto"/>
        <w:jc w:val="center"/>
        <w:rPr>
          <w:rFonts w:ascii="仿宋" w:eastAsia="仿宋" w:hAnsi="仿宋"/>
          <w:b/>
          <w:sz w:val="32"/>
          <w:szCs w:val="32"/>
        </w:rPr>
      </w:pPr>
    </w:p>
    <w:p w14:paraId="4CDB3A9B" w14:textId="77777777" w:rsidR="000E355E" w:rsidRDefault="000E355E" w:rsidP="00404661">
      <w:pPr>
        <w:snapToGrid w:val="0"/>
        <w:spacing w:line="360" w:lineRule="auto"/>
        <w:jc w:val="center"/>
        <w:rPr>
          <w:rFonts w:ascii="仿宋" w:eastAsia="仿宋" w:hAnsi="仿宋"/>
          <w:b/>
          <w:sz w:val="32"/>
          <w:szCs w:val="32"/>
        </w:rPr>
      </w:pPr>
    </w:p>
    <w:p w14:paraId="11642374" w14:textId="77777777" w:rsidR="000E355E" w:rsidRDefault="000E355E" w:rsidP="00404661">
      <w:pPr>
        <w:snapToGrid w:val="0"/>
        <w:spacing w:line="360" w:lineRule="auto"/>
        <w:jc w:val="center"/>
        <w:rPr>
          <w:rFonts w:ascii="仿宋" w:eastAsia="仿宋" w:hAnsi="仿宋"/>
          <w:b/>
          <w:sz w:val="32"/>
          <w:szCs w:val="32"/>
        </w:rPr>
      </w:pPr>
    </w:p>
    <w:p w14:paraId="49B0D622" w14:textId="77777777" w:rsidR="000E355E" w:rsidRDefault="000E355E" w:rsidP="00404661">
      <w:pPr>
        <w:snapToGrid w:val="0"/>
        <w:spacing w:line="360" w:lineRule="auto"/>
        <w:jc w:val="center"/>
        <w:rPr>
          <w:rFonts w:ascii="仿宋" w:eastAsia="仿宋" w:hAnsi="仿宋"/>
          <w:b/>
          <w:sz w:val="32"/>
          <w:szCs w:val="32"/>
        </w:rPr>
      </w:pPr>
    </w:p>
    <w:p w14:paraId="2013AAA6" w14:textId="77777777" w:rsidR="000E355E" w:rsidRDefault="000E355E" w:rsidP="00CE6C1D">
      <w:pPr>
        <w:snapToGrid w:val="0"/>
        <w:spacing w:line="360" w:lineRule="auto"/>
        <w:jc w:val="center"/>
        <w:rPr>
          <w:rFonts w:ascii="方正小标宋简体" w:eastAsia="方正小标宋简体" w:hAnsi="仿宋"/>
          <w:sz w:val="36"/>
          <w:szCs w:val="36"/>
        </w:rPr>
      </w:pPr>
      <w:bookmarkStart w:id="0" w:name="_Hlk77606916"/>
      <w:r>
        <w:rPr>
          <w:rFonts w:ascii="仿宋" w:eastAsia="仿宋" w:hAnsi="仿宋"/>
          <w:b/>
          <w:sz w:val="32"/>
          <w:szCs w:val="32"/>
        </w:rPr>
        <w:br w:type="page"/>
      </w:r>
      <w:r w:rsidRPr="000E355E">
        <w:rPr>
          <w:rFonts w:ascii="方正小标宋简体" w:eastAsia="方正小标宋简体" w:hAnsi="仿宋" w:hint="eastAsia"/>
          <w:sz w:val="36"/>
          <w:szCs w:val="36"/>
        </w:rPr>
        <w:t>西华大学研究生教育质量工程项目管理办法（试行）</w:t>
      </w:r>
      <w:bookmarkEnd w:id="0"/>
    </w:p>
    <w:p w14:paraId="2D86630B" w14:textId="77777777" w:rsidR="000E355E" w:rsidRPr="000E355E" w:rsidRDefault="000E355E" w:rsidP="00CE6C1D">
      <w:pPr>
        <w:snapToGrid w:val="0"/>
        <w:spacing w:line="360" w:lineRule="auto"/>
        <w:jc w:val="center"/>
        <w:rPr>
          <w:rFonts w:ascii="方正小标宋简体" w:eastAsia="方正小标宋简体" w:hAnsi="仿宋"/>
          <w:sz w:val="36"/>
          <w:szCs w:val="36"/>
        </w:rPr>
      </w:pPr>
    </w:p>
    <w:p w14:paraId="17927471" w14:textId="77777777" w:rsidR="000E355E" w:rsidRPr="000E355E" w:rsidRDefault="000E355E" w:rsidP="000E355E">
      <w:pPr>
        <w:snapToGrid w:val="0"/>
        <w:spacing w:line="620" w:lineRule="exact"/>
        <w:jc w:val="center"/>
        <w:rPr>
          <w:rFonts w:ascii="黑体" w:eastAsia="黑体" w:hAnsi="黑体"/>
          <w:bCs/>
          <w:sz w:val="32"/>
          <w:szCs w:val="32"/>
        </w:rPr>
      </w:pPr>
      <w:r w:rsidRPr="000E355E">
        <w:rPr>
          <w:rFonts w:ascii="黑体" w:eastAsia="黑体" w:hAnsi="黑体" w:hint="eastAsia"/>
          <w:bCs/>
          <w:sz w:val="32"/>
          <w:szCs w:val="32"/>
        </w:rPr>
        <w:t>第一章</w:t>
      </w:r>
      <w:r w:rsidRPr="000E355E">
        <w:rPr>
          <w:rFonts w:ascii="黑体" w:eastAsia="黑体" w:hAnsi="黑体"/>
          <w:bCs/>
          <w:sz w:val="32"/>
          <w:szCs w:val="32"/>
        </w:rPr>
        <w:t xml:space="preserve"> 总则</w:t>
      </w:r>
    </w:p>
    <w:p w14:paraId="6889C58D" w14:textId="77777777" w:rsidR="000E355E" w:rsidRPr="000E355E" w:rsidRDefault="000E355E" w:rsidP="000E355E">
      <w:pPr>
        <w:snapToGrid w:val="0"/>
        <w:spacing w:line="620" w:lineRule="exact"/>
        <w:ind w:firstLineChars="200" w:firstLine="640"/>
        <w:rPr>
          <w:rFonts w:ascii="仿宋" w:eastAsia="仿宋" w:hAnsi="仿宋"/>
          <w:sz w:val="32"/>
          <w:szCs w:val="32"/>
        </w:rPr>
      </w:pPr>
      <w:r w:rsidRPr="000E355E">
        <w:rPr>
          <w:rFonts w:ascii="仿宋" w:eastAsia="仿宋" w:hAnsi="仿宋" w:hint="eastAsia"/>
          <w:sz w:val="32"/>
          <w:szCs w:val="32"/>
        </w:rPr>
        <w:t>第一条</w:t>
      </w:r>
      <w:r w:rsidRPr="000E355E">
        <w:rPr>
          <w:rFonts w:ascii="仿宋" w:eastAsia="仿宋" w:hAnsi="仿宋"/>
          <w:sz w:val="32"/>
          <w:szCs w:val="32"/>
        </w:rPr>
        <w:t xml:space="preserve"> </w:t>
      </w:r>
      <w:r w:rsidRPr="000E355E">
        <w:rPr>
          <w:rFonts w:ascii="仿宋" w:eastAsia="仿宋" w:hAnsi="仿宋" w:hint="eastAsia"/>
          <w:sz w:val="32"/>
          <w:szCs w:val="32"/>
        </w:rPr>
        <w:t>为贯彻落实全国研究生教育会议、四川省研究生教育会议精神，大力推进研究生教育机制改革，提升高层次创新人才培养机制，探索新形势下研究生教育教学规律，培育研究生教育教学优秀成果，促进研究生教育改革与创新能力的提高，根据教育部 国家发展改革委 财政部《关于深化研究生教育改革的意见》（教研〔2013〕1号）、教育部《关于改进和加强研究生课程建设的意见》（教研〔2014〕5号）、教育部 国家发展改革委 财政部《关于加快新时代研究生教育改革发展的意见》（教研〔2020〕9号）、四川省教育厅 四川省发展和改革委员会 四川省财政厅《关于加快新时代四川省研究生教育改革发展的实施意见》（川教函〔2020〕5</w:t>
      </w:r>
      <w:r w:rsidRPr="000E355E">
        <w:rPr>
          <w:rFonts w:ascii="仿宋" w:eastAsia="仿宋" w:hAnsi="仿宋"/>
          <w:sz w:val="32"/>
          <w:szCs w:val="32"/>
        </w:rPr>
        <w:t>02</w:t>
      </w:r>
      <w:r w:rsidRPr="000E355E">
        <w:rPr>
          <w:rFonts w:ascii="仿宋" w:eastAsia="仿宋" w:hAnsi="仿宋" w:hint="eastAsia"/>
          <w:sz w:val="32"/>
          <w:szCs w:val="32"/>
        </w:rPr>
        <w:t>号），我校设立研究生教育质量工程项目（以下简称质量工程项目）。为规范项目的组织实施，加强管理，结合学校实际情况，制订本办法。</w:t>
      </w:r>
    </w:p>
    <w:p w14:paraId="086C9C66" w14:textId="77777777" w:rsidR="000E355E" w:rsidRPr="000E355E" w:rsidRDefault="000E355E" w:rsidP="000E355E">
      <w:pPr>
        <w:snapToGrid w:val="0"/>
        <w:spacing w:line="620" w:lineRule="exact"/>
        <w:ind w:firstLineChars="200" w:firstLine="640"/>
        <w:rPr>
          <w:rFonts w:ascii="仿宋" w:eastAsia="仿宋" w:hAnsi="仿宋"/>
          <w:sz w:val="32"/>
          <w:szCs w:val="32"/>
        </w:rPr>
      </w:pPr>
      <w:r w:rsidRPr="000E355E">
        <w:rPr>
          <w:rFonts w:ascii="仿宋" w:eastAsia="仿宋" w:hAnsi="仿宋" w:hint="eastAsia"/>
          <w:sz w:val="32"/>
          <w:szCs w:val="32"/>
        </w:rPr>
        <w:t>第二条 质量工程项目的管理应遵循“公平竞争，择优立项；严格管理，确保质量”的原则，项目负责人应严格遵守师德师风的相关规定。</w:t>
      </w:r>
    </w:p>
    <w:p w14:paraId="49B8B74B" w14:textId="77777777" w:rsidR="000E355E" w:rsidRPr="000E355E" w:rsidRDefault="000E355E" w:rsidP="000E355E">
      <w:pPr>
        <w:snapToGrid w:val="0"/>
        <w:spacing w:line="620" w:lineRule="exact"/>
        <w:jc w:val="center"/>
        <w:rPr>
          <w:rFonts w:ascii="黑体" w:eastAsia="黑体" w:hAnsi="黑体"/>
          <w:bCs/>
          <w:sz w:val="32"/>
          <w:szCs w:val="32"/>
        </w:rPr>
      </w:pPr>
    </w:p>
    <w:p w14:paraId="4E5C819A" w14:textId="77777777" w:rsidR="000E355E" w:rsidRPr="000E355E" w:rsidRDefault="000E355E" w:rsidP="000E355E">
      <w:pPr>
        <w:snapToGrid w:val="0"/>
        <w:spacing w:line="620" w:lineRule="exact"/>
        <w:jc w:val="center"/>
        <w:rPr>
          <w:rFonts w:ascii="黑体" w:eastAsia="黑体" w:hAnsi="黑体"/>
          <w:bCs/>
          <w:sz w:val="32"/>
          <w:szCs w:val="32"/>
        </w:rPr>
      </w:pPr>
      <w:r w:rsidRPr="000E355E">
        <w:rPr>
          <w:rFonts w:ascii="黑体" w:eastAsia="黑体" w:hAnsi="黑体" w:hint="eastAsia"/>
          <w:bCs/>
          <w:sz w:val="32"/>
          <w:szCs w:val="32"/>
        </w:rPr>
        <w:t>第二章</w:t>
      </w:r>
      <w:r w:rsidRPr="000E355E">
        <w:rPr>
          <w:rFonts w:ascii="黑体" w:eastAsia="黑体" w:hAnsi="黑体"/>
          <w:bCs/>
          <w:sz w:val="32"/>
          <w:szCs w:val="32"/>
        </w:rPr>
        <w:t xml:space="preserve"> </w:t>
      </w:r>
      <w:r w:rsidRPr="000E355E">
        <w:rPr>
          <w:rFonts w:ascii="黑体" w:eastAsia="黑体" w:hAnsi="黑体" w:hint="eastAsia"/>
          <w:bCs/>
          <w:sz w:val="32"/>
          <w:szCs w:val="32"/>
        </w:rPr>
        <w:t>资助项目及范围</w:t>
      </w:r>
    </w:p>
    <w:p w14:paraId="4DE4C41D" w14:textId="77777777" w:rsidR="000E355E" w:rsidRPr="000E355E" w:rsidRDefault="000E355E" w:rsidP="000E355E">
      <w:pPr>
        <w:snapToGrid w:val="0"/>
        <w:spacing w:line="620" w:lineRule="exact"/>
        <w:ind w:firstLineChars="200" w:firstLine="640"/>
        <w:rPr>
          <w:rFonts w:ascii="仿宋" w:eastAsia="仿宋" w:hAnsi="仿宋"/>
          <w:sz w:val="32"/>
          <w:szCs w:val="32"/>
        </w:rPr>
      </w:pPr>
      <w:r w:rsidRPr="000E355E">
        <w:rPr>
          <w:rFonts w:ascii="仿宋" w:eastAsia="仿宋" w:hAnsi="仿宋" w:hint="eastAsia"/>
          <w:sz w:val="32"/>
          <w:szCs w:val="32"/>
        </w:rPr>
        <w:t>第三条 质量工程项目包括研究生课程思政示范课、研究生思政课程精品课、全英文研究生课程、研究生案例教学课程、研究生慕课（M</w:t>
      </w:r>
      <w:r w:rsidRPr="000E355E">
        <w:rPr>
          <w:rFonts w:ascii="仿宋" w:eastAsia="仿宋" w:hAnsi="仿宋"/>
          <w:sz w:val="32"/>
          <w:szCs w:val="32"/>
        </w:rPr>
        <w:t>OOC</w:t>
      </w:r>
      <w:r w:rsidRPr="000E355E">
        <w:rPr>
          <w:rFonts w:ascii="仿宋" w:eastAsia="仿宋" w:hAnsi="仿宋" w:hint="eastAsia"/>
          <w:sz w:val="32"/>
          <w:szCs w:val="32"/>
        </w:rPr>
        <w:t>）课程以及线上线下混合式课程建设项目；研究生教育教学改革与实践项目；研究生教材建设项目；研究生课程教学团队建设项目；专业学位研究生教学案例建设项目等五大类。</w:t>
      </w:r>
    </w:p>
    <w:p w14:paraId="5C447E33" w14:textId="77777777" w:rsidR="000E355E" w:rsidRPr="000E355E" w:rsidRDefault="000E355E" w:rsidP="000E355E">
      <w:pPr>
        <w:snapToGrid w:val="0"/>
        <w:spacing w:line="620" w:lineRule="exact"/>
        <w:ind w:firstLineChars="200" w:firstLine="640"/>
        <w:rPr>
          <w:rFonts w:ascii="仿宋" w:eastAsia="仿宋" w:hAnsi="仿宋"/>
          <w:sz w:val="32"/>
          <w:szCs w:val="32"/>
        </w:rPr>
      </w:pPr>
      <w:r w:rsidRPr="000E355E">
        <w:rPr>
          <w:rFonts w:ascii="仿宋" w:eastAsia="仿宋" w:hAnsi="仿宋" w:hint="eastAsia"/>
          <w:sz w:val="32"/>
          <w:szCs w:val="32"/>
        </w:rPr>
        <w:t>第四条 研究生课程思政示范课、研究生思政课程精品课、全英文研究生课程、研究生案例教学课程、研究生慕课（M</w:t>
      </w:r>
      <w:r w:rsidRPr="000E355E">
        <w:rPr>
          <w:rFonts w:ascii="仿宋" w:eastAsia="仿宋" w:hAnsi="仿宋"/>
          <w:sz w:val="32"/>
          <w:szCs w:val="32"/>
        </w:rPr>
        <w:t>OOC</w:t>
      </w:r>
      <w:r w:rsidRPr="000E355E">
        <w:rPr>
          <w:rFonts w:ascii="仿宋" w:eastAsia="仿宋" w:hAnsi="仿宋" w:hint="eastAsia"/>
          <w:sz w:val="32"/>
          <w:szCs w:val="32"/>
        </w:rPr>
        <w:t>）课程以及线上线下混合式课程建设项目的重点是受益面较广的学位课和有一定特色的选修课。旨在推动立德树人、充分发挥课程主渠道在研究生思想政治工作中的作用，使课程思政与思政课程协同发展，加快构建“三全育人”大格局，实现价值引领、能力培养、知识传授“三位一体”的人才培养目标；同时调动研究生授课教师的积极性和创造性，深化教学改革，创新教学方式，形成紧密结合经济社会发展需要、科学合理、适应学科（类别）发展和创新型高层次人才培养需求的研究生课程教学体系。</w:t>
      </w:r>
    </w:p>
    <w:p w14:paraId="4AAA596C" w14:textId="77777777" w:rsidR="000E355E" w:rsidRPr="000E355E" w:rsidRDefault="000E355E" w:rsidP="000E355E">
      <w:pPr>
        <w:snapToGrid w:val="0"/>
        <w:spacing w:line="620" w:lineRule="exact"/>
        <w:ind w:firstLineChars="200" w:firstLine="640"/>
        <w:rPr>
          <w:rFonts w:ascii="仿宋" w:eastAsia="仿宋" w:hAnsi="仿宋"/>
          <w:sz w:val="32"/>
          <w:szCs w:val="32"/>
        </w:rPr>
      </w:pPr>
      <w:r w:rsidRPr="000E355E">
        <w:rPr>
          <w:rFonts w:ascii="仿宋" w:eastAsia="仿宋" w:hAnsi="仿宋" w:hint="eastAsia"/>
          <w:sz w:val="32"/>
          <w:szCs w:val="32"/>
        </w:rPr>
        <w:t>第五条 研究生教育教学改革与实践项目，主要采取自由申报，鼓励按照申报指南以研究生教育和教学改革中的重点、难点以及热点等为内容进行教育教学改革研究，发挥示范和指导作用。鼓励开展关于研究生创新人才培养机制改革、“三全育人”体系构建、落实导师立德树人主体责任的探索、完善科教融合育人机制，强化产教融合育人机制等内容的理论研究，为推进学校研究生教育改革提供理论支撑。</w:t>
      </w:r>
    </w:p>
    <w:p w14:paraId="0435577C" w14:textId="77777777" w:rsidR="000E355E" w:rsidRPr="000E355E" w:rsidRDefault="000E355E" w:rsidP="000E355E">
      <w:pPr>
        <w:snapToGrid w:val="0"/>
        <w:spacing w:line="620" w:lineRule="exact"/>
        <w:ind w:firstLineChars="200" w:firstLine="640"/>
        <w:rPr>
          <w:rFonts w:ascii="仿宋" w:eastAsia="仿宋" w:hAnsi="仿宋"/>
          <w:sz w:val="32"/>
          <w:szCs w:val="32"/>
        </w:rPr>
      </w:pPr>
      <w:r w:rsidRPr="000E355E">
        <w:rPr>
          <w:rFonts w:ascii="仿宋" w:eastAsia="仿宋" w:hAnsi="仿宋" w:hint="eastAsia"/>
          <w:sz w:val="32"/>
          <w:szCs w:val="32"/>
        </w:rPr>
        <w:t>第六条 研究生教材建设项目的重点是受益面较广的学位课，有一定特色的选修课教材</w:t>
      </w:r>
      <w:r w:rsidRPr="000E355E">
        <w:rPr>
          <w:rFonts w:ascii="仿宋" w:eastAsia="仿宋" w:hAnsi="仿宋"/>
          <w:sz w:val="32"/>
          <w:szCs w:val="32"/>
        </w:rPr>
        <w:t>;</w:t>
      </w:r>
      <w:r w:rsidRPr="000E355E">
        <w:rPr>
          <w:rFonts w:ascii="仿宋" w:eastAsia="仿宋" w:hAnsi="仿宋" w:hint="eastAsia"/>
          <w:sz w:val="32"/>
          <w:szCs w:val="32"/>
        </w:rPr>
        <w:t>体现教学内容和课程体系改革成果的教材</w:t>
      </w:r>
      <w:r w:rsidRPr="000E355E">
        <w:rPr>
          <w:rFonts w:ascii="仿宋" w:eastAsia="仿宋" w:hAnsi="仿宋"/>
          <w:sz w:val="32"/>
          <w:szCs w:val="32"/>
        </w:rPr>
        <w:t>;</w:t>
      </w:r>
      <w:r w:rsidRPr="000E355E">
        <w:rPr>
          <w:rFonts w:ascii="仿宋" w:eastAsia="仿宋" w:hAnsi="仿宋" w:hint="eastAsia"/>
          <w:sz w:val="32"/>
          <w:szCs w:val="32"/>
        </w:rPr>
        <w:t>体现学校学科（类别）优势和特色的教材</w:t>
      </w:r>
      <w:r w:rsidRPr="000E355E">
        <w:rPr>
          <w:rFonts w:ascii="仿宋" w:eastAsia="仿宋" w:hAnsi="仿宋"/>
          <w:sz w:val="32"/>
          <w:szCs w:val="32"/>
        </w:rPr>
        <w:t>;</w:t>
      </w:r>
      <w:r w:rsidRPr="000E355E">
        <w:rPr>
          <w:rFonts w:ascii="仿宋" w:eastAsia="仿宋" w:hAnsi="仿宋" w:hint="eastAsia"/>
          <w:sz w:val="32"/>
          <w:szCs w:val="32"/>
        </w:rPr>
        <w:t>解决教学急需，填补学科（类别）空白的教材。研究生教材建设项目是指打造研究生国家级或省部级规划教材和优秀教材的项目，旨在促进研究生德智体美劳全面发展，</w:t>
      </w:r>
      <w:r w:rsidRPr="000E355E">
        <w:rPr>
          <w:rFonts w:ascii="仿宋" w:eastAsia="仿宋" w:hAnsi="仿宋"/>
          <w:sz w:val="32"/>
          <w:szCs w:val="32"/>
        </w:rPr>
        <w:t>推进习近平新时代中国特色社会主义思想进教材</w:t>
      </w:r>
      <w:r w:rsidRPr="000E355E">
        <w:rPr>
          <w:rFonts w:ascii="仿宋" w:eastAsia="仿宋" w:hAnsi="仿宋" w:hint="eastAsia"/>
          <w:sz w:val="32"/>
          <w:szCs w:val="32"/>
        </w:rPr>
        <w:t>，鼓励开展以高等教育最新教学理念为指导，凝练我校研究生教学改革成果，能满足我校研究生人才培养需求，并适应多样化的教学需要的研究生教材建设，有效促进我校研究生课程教学与教材建设</w:t>
      </w:r>
      <w:r w:rsidRPr="000E355E">
        <w:rPr>
          <w:rFonts w:ascii="仿宋" w:eastAsia="仿宋" w:hAnsi="仿宋"/>
          <w:sz w:val="32"/>
          <w:szCs w:val="32"/>
        </w:rPr>
        <w:t>。</w:t>
      </w:r>
    </w:p>
    <w:p w14:paraId="0D69DBF5" w14:textId="77777777" w:rsidR="000E355E" w:rsidRPr="000E355E" w:rsidRDefault="000E355E" w:rsidP="000E355E">
      <w:pPr>
        <w:snapToGrid w:val="0"/>
        <w:spacing w:line="620" w:lineRule="exact"/>
        <w:ind w:firstLineChars="200" w:firstLine="640"/>
        <w:rPr>
          <w:rFonts w:ascii="仿宋" w:eastAsia="仿宋" w:hAnsi="仿宋"/>
          <w:sz w:val="32"/>
          <w:szCs w:val="32"/>
        </w:rPr>
      </w:pPr>
      <w:r w:rsidRPr="000E355E">
        <w:rPr>
          <w:rFonts w:ascii="仿宋" w:eastAsia="仿宋" w:hAnsi="仿宋" w:hint="eastAsia"/>
          <w:sz w:val="32"/>
          <w:szCs w:val="32"/>
        </w:rPr>
        <w:t>第七条 研究生教学团队建设项目面向受益面较广的学位课。研究生教学团队建设项目，旨在规范教学团队管理，切实提高研究生教学质量；促进研究生教学研讨与教学经验交流，提高教学水平；加强课程建设和学科/学位类别建设，开发研究生教学资源，推进研究生教育改革与创新；发扬传、帮、带的作用，培养可持续发展的研究生教学队伍，保持学校研究生教育教学水平的稳定与提升。</w:t>
      </w:r>
    </w:p>
    <w:p w14:paraId="31280A6A" w14:textId="77777777" w:rsidR="000E355E" w:rsidRPr="000E355E" w:rsidRDefault="000E355E" w:rsidP="000E355E">
      <w:pPr>
        <w:snapToGrid w:val="0"/>
        <w:spacing w:line="620" w:lineRule="exact"/>
        <w:ind w:firstLineChars="200" w:firstLine="640"/>
        <w:rPr>
          <w:rFonts w:ascii="仿宋" w:eastAsia="仿宋" w:hAnsi="仿宋"/>
          <w:sz w:val="32"/>
          <w:szCs w:val="32"/>
        </w:rPr>
      </w:pPr>
      <w:r w:rsidRPr="000E355E">
        <w:rPr>
          <w:rFonts w:ascii="仿宋" w:eastAsia="仿宋" w:hAnsi="仿宋" w:hint="eastAsia"/>
          <w:sz w:val="32"/>
          <w:szCs w:val="32"/>
        </w:rPr>
        <w:t>第八条 专业学位研究生教学案例建设项目，面向全校各专业学位研究生培养单位进行立项。专业学位研究生教学案例建设项目是指打造中国专业学位案例中心案例库入库案例或专业学位研究生教学指导委员会案例库入库案例的项目，旨在提高专业学位研究生课程教学的实效性，强化专</w:t>
      </w:r>
      <w:r w:rsidRPr="000E355E">
        <w:rPr>
          <w:rFonts w:ascii="仿宋" w:eastAsia="仿宋" w:hAnsi="仿宋"/>
          <w:sz w:val="32"/>
          <w:szCs w:val="32"/>
        </w:rPr>
        <w:t>业学位研究生的实践应用能力和创新创业能力培养，促进专业学位研究生教学内容与方法改革，提高专业学位研究生教育教学质量</w:t>
      </w:r>
      <w:r w:rsidRPr="000E355E">
        <w:rPr>
          <w:rFonts w:ascii="仿宋" w:eastAsia="仿宋" w:hAnsi="仿宋" w:hint="eastAsia"/>
          <w:sz w:val="32"/>
          <w:szCs w:val="32"/>
        </w:rPr>
        <w:t>，形成一批专业学位研究生教学案例</w:t>
      </w:r>
      <w:r w:rsidRPr="000E355E">
        <w:rPr>
          <w:rFonts w:ascii="仿宋" w:eastAsia="仿宋" w:hAnsi="仿宋"/>
          <w:sz w:val="32"/>
          <w:szCs w:val="32"/>
        </w:rPr>
        <w:t>。</w:t>
      </w:r>
      <w:r w:rsidRPr="000E355E">
        <w:rPr>
          <w:rFonts w:ascii="仿宋" w:eastAsia="仿宋" w:hAnsi="仿宋" w:hint="eastAsia"/>
          <w:sz w:val="32"/>
          <w:szCs w:val="32"/>
        </w:rPr>
        <w:t>学校鼓励各专业学位研究生培养单位自行规划建设体现专业特色的教学案例，确保实现所有专业学位类别、各专业学位研究生培养单位教学案例的全覆盖。</w:t>
      </w:r>
    </w:p>
    <w:p w14:paraId="68245820"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第九条 资助标准与立项数</w:t>
      </w:r>
    </w:p>
    <w:tbl>
      <w:tblPr>
        <w:tblStyle w:val="a7"/>
        <w:tblW w:w="0" w:type="auto"/>
        <w:jc w:val="center"/>
        <w:tblLook w:val="04A0" w:firstRow="1" w:lastRow="0" w:firstColumn="1" w:lastColumn="0" w:noHBand="0" w:noVBand="1"/>
      </w:tblPr>
      <w:tblGrid>
        <w:gridCol w:w="1668"/>
        <w:gridCol w:w="2409"/>
        <w:gridCol w:w="2410"/>
        <w:gridCol w:w="992"/>
        <w:gridCol w:w="1043"/>
      </w:tblGrid>
      <w:tr w:rsidR="000E355E" w:rsidRPr="004050BC" w14:paraId="357730F6" w14:textId="77777777" w:rsidTr="004710CC">
        <w:trPr>
          <w:tblHeader/>
          <w:jc w:val="center"/>
        </w:trPr>
        <w:tc>
          <w:tcPr>
            <w:tcW w:w="1668" w:type="dxa"/>
            <w:vAlign w:val="center"/>
          </w:tcPr>
          <w:p w14:paraId="5555B8BD"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项目类型</w:t>
            </w:r>
          </w:p>
        </w:tc>
        <w:tc>
          <w:tcPr>
            <w:tcW w:w="2409" w:type="dxa"/>
            <w:vAlign w:val="center"/>
          </w:tcPr>
          <w:p w14:paraId="549D00D4"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子项目名称</w:t>
            </w:r>
          </w:p>
        </w:tc>
        <w:tc>
          <w:tcPr>
            <w:tcW w:w="2410" w:type="dxa"/>
            <w:vAlign w:val="center"/>
          </w:tcPr>
          <w:p w14:paraId="26359A83"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资助标准</w:t>
            </w:r>
          </w:p>
        </w:tc>
        <w:tc>
          <w:tcPr>
            <w:tcW w:w="992" w:type="dxa"/>
          </w:tcPr>
          <w:p w14:paraId="717550BB" w14:textId="77777777" w:rsidR="000E355E"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建设</w:t>
            </w:r>
          </w:p>
          <w:p w14:paraId="3CA6F82A"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年度</w:t>
            </w:r>
          </w:p>
        </w:tc>
        <w:tc>
          <w:tcPr>
            <w:tcW w:w="1043" w:type="dxa"/>
            <w:vAlign w:val="center"/>
          </w:tcPr>
          <w:p w14:paraId="6C8B4231"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立项数</w:t>
            </w:r>
          </w:p>
        </w:tc>
      </w:tr>
      <w:tr w:rsidR="000E355E" w:rsidRPr="004050BC" w14:paraId="47AD5C0A" w14:textId="77777777" w:rsidTr="004710CC">
        <w:trPr>
          <w:jc w:val="center"/>
        </w:trPr>
        <w:tc>
          <w:tcPr>
            <w:tcW w:w="1668" w:type="dxa"/>
            <w:vMerge w:val="restart"/>
            <w:vAlign w:val="center"/>
          </w:tcPr>
          <w:p w14:paraId="389E1B38"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研究生课程建设项目</w:t>
            </w:r>
          </w:p>
        </w:tc>
        <w:tc>
          <w:tcPr>
            <w:tcW w:w="2409" w:type="dxa"/>
            <w:vAlign w:val="center"/>
          </w:tcPr>
          <w:p w14:paraId="2487029F"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研究生课程思政示范课</w:t>
            </w:r>
          </w:p>
        </w:tc>
        <w:tc>
          <w:tcPr>
            <w:tcW w:w="2410" w:type="dxa"/>
            <w:vAlign w:val="center"/>
          </w:tcPr>
          <w:p w14:paraId="6A7C47FB"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sz w:val="24"/>
              </w:rPr>
              <w:t>6</w:t>
            </w:r>
            <w:r w:rsidRPr="004050BC">
              <w:rPr>
                <w:rFonts w:ascii="仿宋" w:eastAsia="仿宋" w:hAnsi="仿宋" w:hint="eastAsia"/>
                <w:sz w:val="24"/>
              </w:rPr>
              <w:t>万元/门</w:t>
            </w:r>
          </w:p>
        </w:tc>
        <w:tc>
          <w:tcPr>
            <w:tcW w:w="992" w:type="dxa"/>
            <w:vAlign w:val="center"/>
          </w:tcPr>
          <w:p w14:paraId="3CE24731"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偶数年</w:t>
            </w:r>
          </w:p>
        </w:tc>
        <w:tc>
          <w:tcPr>
            <w:tcW w:w="1043" w:type="dxa"/>
            <w:vAlign w:val="center"/>
          </w:tcPr>
          <w:p w14:paraId="4FD208ED"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w:t>
            </w:r>
            <w:r>
              <w:rPr>
                <w:rFonts w:ascii="仿宋" w:eastAsia="仿宋" w:hAnsi="仿宋"/>
                <w:sz w:val="24"/>
              </w:rPr>
              <w:t>3</w:t>
            </w:r>
          </w:p>
        </w:tc>
      </w:tr>
      <w:tr w:rsidR="000E355E" w:rsidRPr="004050BC" w14:paraId="4D71B423" w14:textId="77777777" w:rsidTr="004710CC">
        <w:trPr>
          <w:jc w:val="center"/>
        </w:trPr>
        <w:tc>
          <w:tcPr>
            <w:tcW w:w="1668" w:type="dxa"/>
            <w:vMerge/>
            <w:vAlign w:val="center"/>
          </w:tcPr>
          <w:p w14:paraId="60B0D3B5" w14:textId="77777777" w:rsidR="000E355E" w:rsidRPr="004050BC" w:rsidRDefault="000E355E" w:rsidP="000E7B56">
            <w:pPr>
              <w:snapToGrid w:val="0"/>
              <w:ind w:rightChars="12" w:right="25"/>
              <w:jc w:val="center"/>
              <w:rPr>
                <w:rFonts w:ascii="仿宋" w:eastAsia="仿宋" w:hAnsi="仿宋"/>
                <w:sz w:val="24"/>
              </w:rPr>
            </w:pPr>
          </w:p>
        </w:tc>
        <w:tc>
          <w:tcPr>
            <w:tcW w:w="2409" w:type="dxa"/>
            <w:vAlign w:val="center"/>
          </w:tcPr>
          <w:p w14:paraId="7AB6AC0E"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研究生思政课程精品课</w:t>
            </w:r>
          </w:p>
        </w:tc>
        <w:tc>
          <w:tcPr>
            <w:tcW w:w="2410" w:type="dxa"/>
            <w:vAlign w:val="center"/>
          </w:tcPr>
          <w:p w14:paraId="4CF3851A"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sz w:val="24"/>
              </w:rPr>
              <w:t>6</w:t>
            </w:r>
            <w:r w:rsidRPr="004050BC">
              <w:rPr>
                <w:rFonts w:ascii="仿宋" w:eastAsia="仿宋" w:hAnsi="仿宋" w:hint="eastAsia"/>
                <w:sz w:val="24"/>
              </w:rPr>
              <w:t>万元/门</w:t>
            </w:r>
          </w:p>
        </w:tc>
        <w:tc>
          <w:tcPr>
            <w:tcW w:w="992" w:type="dxa"/>
            <w:vAlign w:val="center"/>
          </w:tcPr>
          <w:p w14:paraId="35462591"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偶数年</w:t>
            </w:r>
          </w:p>
        </w:tc>
        <w:tc>
          <w:tcPr>
            <w:tcW w:w="1043" w:type="dxa"/>
            <w:vAlign w:val="center"/>
          </w:tcPr>
          <w:p w14:paraId="5F1BED76"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w:t>
            </w:r>
            <w:r w:rsidRPr="004050BC">
              <w:rPr>
                <w:rFonts w:ascii="仿宋" w:eastAsia="仿宋" w:hAnsi="仿宋"/>
                <w:sz w:val="24"/>
              </w:rPr>
              <w:t>1</w:t>
            </w:r>
          </w:p>
        </w:tc>
      </w:tr>
      <w:tr w:rsidR="000E355E" w:rsidRPr="004050BC" w14:paraId="144888EC" w14:textId="77777777" w:rsidTr="004710CC">
        <w:trPr>
          <w:jc w:val="center"/>
        </w:trPr>
        <w:tc>
          <w:tcPr>
            <w:tcW w:w="1668" w:type="dxa"/>
            <w:vMerge/>
            <w:vAlign w:val="center"/>
          </w:tcPr>
          <w:p w14:paraId="1E188E9D" w14:textId="77777777" w:rsidR="000E355E" w:rsidRPr="004050BC" w:rsidRDefault="000E355E" w:rsidP="000E7B56">
            <w:pPr>
              <w:snapToGrid w:val="0"/>
              <w:ind w:rightChars="12" w:right="25"/>
              <w:jc w:val="center"/>
              <w:rPr>
                <w:rFonts w:ascii="仿宋" w:eastAsia="仿宋" w:hAnsi="仿宋"/>
                <w:sz w:val="24"/>
              </w:rPr>
            </w:pPr>
          </w:p>
        </w:tc>
        <w:tc>
          <w:tcPr>
            <w:tcW w:w="2409" w:type="dxa"/>
            <w:vAlign w:val="center"/>
          </w:tcPr>
          <w:p w14:paraId="2F23E617"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全英文研究生课程</w:t>
            </w:r>
          </w:p>
        </w:tc>
        <w:tc>
          <w:tcPr>
            <w:tcW w:w="2410" w:type="dxa"/>
            <w:vAlign w:val="center"/>
          </w:tcPr>
          <w:p w14:paraId="0F3EDE05"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sz w:val="24"/>
              </w:rPr>
              <w:t>6</w:t>
            </w:r>
            <w:r w:rsidRPr="004050BC">
              <w:rPr>
                <w:rFonts w:ascii="仿宋" w:eastAsia="仿宋" w:hAnsi="仿宋" w:hint="eastAsia"/>
                <w:sz w:val="24"/>
              </w:rPr>
              <w:t>万元/门</w:t>
            </w:r>
          </w:p>
        </w:tc>
        <w:tc>
          <w:tcPr>
            <w:tcW w:w="992" w:type="dxa"/>
            <w:vAlign w:val="center"/>
          </w:tcPr>
          <w:p w14:paraId="79D81B3D"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偶数年</w:t>
            </w:r>
          </w:p>
        </w:tc>
        <w:tc>
          <w:tcPr>
            <w:tcW w:w="1043" w:type="dxa"/>
            <w:vAlign w:val="center"/>
          </w:tcPr>
          <w:p w14:paraId="7299E08D"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w:t>
            </w:r>
            <w:r>
              <w:rPr>
                <w:rFonts w:ascii="仿宋" w:eastAsia="仿宋" w:hAnsi="仿宋"/>
                <w:sz w:val="24"/>
              </w:rPr>
              <w:t>1</w:t>
            </w:r>
          </w:p>
        </w:tc>
      </w:tr>
      <w:tr w:rsidR="000E355E" w:rsidRPr="004050BC" w14:paraId="06328E3F" w14:textId="77777777" w:rsidTr="004710CC">
        <w:trPr>
          <w:jc w:val="center"/>
        </w:trPr>
        <w:tc>
          <w:tcPr>
            <w:tcW w:w="1668" w:type="dxa"/>
            <w:vMerge/>
            <w:vAlign w:val="center"/>
          </w:tcPr>
          <w:p w14:paraId="3DB9776A" w14:textId="77777777" w:rsidR="000E355E" w:rsidRPr="004050BC" w:rsidRDefault="000E355E" w:rsidP="000E7B56">
            <w:pPr>
              <w:snapToGrid w:val="0"/>
              <w:ind w:rightChars="12" w:right="25"/>
              <w:jc w:val="center"/>
              <w:rPr>
                <w:rFonts w:ascii="仿宋" w:eastAsia="仿宋" w:hAnsi="仿宋"/>
                <w:sz w:val="24"/>
              </w:rPr>
            </w:pPr>
          </w:p>
        </w:tc>
        <w:tc>
          <w:tcPr>
            <w:tcW w:w="2409" w:type="dxa"/>
            <w:vAlign w:val="center"/>
          </w:tcPr>
          <w:p w14:paraId="0F26E165" w14:textId="77777777" w:rsidR="000E355E" w:rsidRPr="004050BC" w:rsidRDefault="000E355E" w:rsidP="000E7B56">
            <w:pPr>
              <w:snapToGrid w:val="0"/>
              <w:ind w:rightChars="12" w:right="25"/>
              <w:jc w:val="center"/>
              <w:rPr>
                <w:rFonts w:ascii="仿宋" w:eastAsia="仿宋" w:hAnsi="仿宋"/>
                <w:sz w:val="24"/>
              </w:rPr>
            </w:pPr>
            <w:r w:rsidRPr="001C2C75">
              <w:rPr>
                <w:rFonts w:ascii="仿宋" w:eastAsia="仿宋" w:hAnsi="仿宋" w:hint="eastAsia"/>
                <w:sz w:val="24"/>
              </w:rPr>
              <w:t>研究生案例教学课程</w:t>
            </w:r>
          </w:p>
        </w:tc>
        <w:tc>
          <w:tcPr>
            <w:tcW w:w="2410" w:type="dxa"/>
            <w:vAlign w:val="center"/>
          </w:tcPr>
          <w:p w14:paraId="61A1A8E5"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sz w:val="24"/>
              </w:rPr>
              <w:t>6</w:t>
            </w:r>
            <w:r w:rsidRPr="004050BC">
              <w:rPr>
                <w:rFonts w:ascii="仿宋" w:eastAsia="仿宋" w:hAnsi="仿宋" w:hint="eastAsia"/>
                <w:sz w:val="24"/>
              </w:rPr>
              <w:t>万元/门</w:t>
            </w:r>
          </w:p>
        </w:tc>
        <w:tc>
          <w:tcPr>
            <w:tcW w:w="992" w:type="dxa"/>
            <w:vAlign w:val="center"/>
          </w:tcPr>
          <w:p w14:paraId="11D944CB"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偶数年</w:t>
            </w:r>
          </w:p>
        </w:tc>
        <w:tc>
          <w:tcPr>
            <w:tcW w:w="1043" w:type="dxa"/>
            <w:vAlign w:val="center"/>
          </w:tcPr>
          <w:p w14:paraId="5730CCED"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w:t>
            </w:r>
            <w:r>
              <w:rPr>
                <w:rFonts w:ascii="仿宋" w:eastAsia="仿宋" w:hAnsi="仿宋"/>
                <w:sz w:val="24"/>
              </w:rPr>
              <w:t>2</w:t>
            </w:r>
          </w:p>
        </w:tc>
      </w:tr>
      <w:tr w:rsidR="000E355E" w:rsidRPr="004050BC" w14:paraId="2E7B5A8B" w14:textId="77777777" w:rsidTr="004710CC">
        <w:trPr>
          <w:jc w:val="center"/>
        </w:trPr>
        <w:tc>
          <w:tcPr>
            <w:tcW w:w="1668" w:type="dxa"/>
            <w:vMerge/>
            <w:vAlign w:val="center"/>
          </w:tcPr>
          <w:p w14:paraId="5C87BAD0" w14:textId="77777777" w:rsidR="000E355E" w:rsidRPr="004050BC" w:rsidRDefault="000E355E" w:rsidP="000E7B56">
            <w:pPr>
              <w:snapToGrid w:val="0"/>
              <w:ind w:rightChars="12" w:right="25"/>
              <w:jc w:val="center"/>
              <w:rPr>
                <w:rFonts w:ascii="仿宋" w:eastAsia="仿宋" w:hAnsi="仿宋"/>
                <w:sz w:val="24"/>
              </w:rPr>
            </w:pPr>
          </w:p>
        </w:tc>
        <w:tc>
          <w:tcPr>
            <w:tcW w:w="2409" w:type="dxa"/>
            <w:vAlign w:val="center"/>
          </w:tcPr>
          <w:p w14:paraId="5E1692AE"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研究生慕课（M</w:t>
            </w:r>
            <w:r w:rsidRPr="004050BC">
              <w:rPr>
                <w:rFonts w:ascii="仿宋" w:eastAsia="仿宋" w:hAnsi="仿宋"/>
                <w:sz w:val="24"/>
              </w:rPr>
              <w:t>OOC</w:t>
            </w:r>
            <w:r w:rsidRPr="004050BC">
              <w:rPr>
                <w:rFonts w:ascii="仿宋" w:eastAsia="仿宋" w:hAnsi="仿宋" w:hint="eastAsia"/>
                <w:sz w:val="24"/>
              </w:rPr>
              <w:t>）课程</w:t>
            </w:r>
          </w:p>
        </w:tc>
        <w:tc>
          <w:tcPr>
            <w:tcW w:w="2410" w:type="dxa"/>
            <w:vAlign w:val="center"/>
          </w:tcPr>
          <w:p w14:paraId="2306043D"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1</w:t>
            </w:r>
            <w:r w:rsidRPr="004050BC">
              <w:rPr>
                <w:rFonts w:ascii="仿宋" w:eastAsia="仿宋" w:hAnsi="仿宋"/>
                <w:sz w:val="24"/>
              </w:rPr>
              <w:t>6</w:t>
            </w:r>
            <w:r w:rsidRPr="004050BC">
              <w:rPr>
                <w:rFonts w:ascii="仿宋" w:eastAsia="仿宋" w:hAnsi="仿宋" w:hint="eastAsia"/>
                <w:sz w:val="24"/>
              </w:rPr>
              <w:t>万元/门，基础经费4万元，其余经费为课程制作专项费用</w:t>
            </w:r>
          </w:p>
        </w:tc>
        <w:tc>
          <w:tcPr>
            <w:tcW w:w="992" w:type="dxa"/>
            <w:vAlign w:val="center"/>
          </w:tcPr>
          <w:p w14:paraId="38DD68A2"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偶数年</w:t>
            </w:r>
          </w:p>
        </w:tc>
        <w:tc>
          <w:tcPr>
            <w:tcW w:w="1043" w:type="dxa"/>
            <w:vAlign w:val="center"/>
          </w:tcPr>
          <w:p w14:paraId="2103EBD7"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≤1</w:t>
            </w:r>
          </w:p>
        </w:tc>
      </w:tr>
      <w:tr w:rsidR="000E355E" w:rsidRPr="004050BC" w14:paraId="462341B2" w14:textId="77777777" w:rsidTr="004710CC">
        <w:trPr>
          <w:jc w:val="center"/>
        </w:trPr>
        <w:tc>
          <w:tcPr>
            <w:tcW w:w="1668" w:type="dxa"/>
            <w:vMerge/>
            <w:vAlign w:val="center"/>
          </w:tcPr>
          <w:p w14:paraId="4D4D4C41" w14:textId="77777777" w:rsidR="000E355E" w:rsidRPr="004050BC" w:rsidRDefault="000E355E" w:rsidP="000E7B56">
            <w:pPr>
              <w:snapToGrid w:val="0"/>
              <w:ind w:rightChars="12" w:right="25"/>
              <w:jc w:val="center"/>
              <w:rPr>
                <w:rFonts w:ascii="仿宋" w:eastAsia="仿宋" w:hAnsi="仿宋"/>
                <w:sz w:val="24"/>
              </w:rPr>
            </w:pPr>
          </w:p>
        </w:tc>
        <w:tc>
          <w:tcPr>
            <w:tcW w:w="2409" w:type="dxa"/>
            <w:vAlign w:val="center"/>
          </w:tcPr>
          <w:p w14:paraId="29733793"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线上线下混合式课程</w:t>
            </w:r>
          </w:p>
        </w:tc>
        <w:tc>
          <w:tcPr>
            <w:tcW w:w="2410" w:type="dxa"/>
            <w:vAlign w:val="center"/>
          </w:tcPr>
          <w:p w14:paraId="4427D3B3"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sz w:val="24"/>
              </w:rPr>
              <w:t>6</w:t>
            </w:r>
            <w:r w:rsidRPr="004050BC">
              <w:rPr>
                <w:rFonts w:ascii="仿宋" w:eastAsia="仿宋" w:hAnsi="仿宋" w:hint="eastAsia"/>
                <w:sz w:val="24"/>
              </w:rPr>
              <w:t>万元/门</w:t>
            </w:r>
          </w:p>
        </w:tc>
        <w:tc>
          <w:tcPr>
            <w:tcW w:w="992" w:type="dxa"/>
          </w:tcPr>
          <w:p w14:paraId="46F156F0"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偶数年</w:t>
            </w:r>
          </w:p>
        </w:tc>
        <w:tc>
          <w:tcPr>
            <w:tcW w:w="1043" w:type="dxa"/>
            <w:vAlign w:val="center"/>
          </w:tcPr>
          <w:p w14:paraId="33A11805"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w:t>
            </w:r>
            <w:r w:rsidRPr="004050BC">
              <w:rPr>
                <w:rFonts w:ascii="仿宋" w:eastAsia="仿宋" w:hAnsi="仿宋"/>
                <w:sz w:val="24"/>
              </w:rPr>
              <w:t>2</w:t>
            </w:r>
          </w:p>
        </w:tc>
      </w:tr>
      <w:tr w:rsidR="000E355E" w:rsidRPr="004050BC" w14:paraId="09E90AA6" w14:textId="77777777" w:rsidTr="004710CC">
        <w:trPr>
          <w:trHeight w:val="631"/>
          <w:jc w:val="center"/>
        </w:trPr>
        <w:tc>
          <w:tcPr>
            <w:tcW w:w="1668" w:type="dxa"/>
            <w:vMerge w:val="restart"/>
            <w:vAlign w:val="center"/>
          </w:tcPr>
          <w:p w14:paraId="519C2740"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研究生教育教学改革与实践项目</w:t>
            </w:r>
          </w:p>
        </w:tc>
        <w:tc>
          <w:tcPr>
            <w:tcW w:w="2409" w:type="dxa"/>
            <w:vAlign w:val="center"/>
          </w:tcPr>
          <w:p w14:paraId="6E9A9711"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重点项目</w:t>
            </w:r>
          </w:p>
        </w:tc>
        <w:tc>
          <w:tcPr>
            <w:tcW w:w="2410" w:type="dxa"/>
            <w:vAlign w:val="center"/>
          </w:tcPr>
          <w:p w14:paraId="3BA258B1"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1万元/项</w:t>
            </w:r>
          </w:p>
        </w:tc>
        <w:tc>
          <w:tcPr>
            <w:tcW w:w="992" w:type="dxa"/>
            <w:vAlign w:val="center"/>
          </w:tcPr>
          <w:p w14:paraId="5E315F55"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奇数年</w:t>
            </w:r>
          </w:p>
        </w:tc>
        <w:tc>
          <w:tcPr>
            <w:tcW w:w="1043" w:type="dxa"/>
            <w:vAlign w:val="center"/>
          </w:tcPr>
          <w:p w14:paraId="27232256"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w:t>
            </w:r>
            <w:r w:rsidRPr="004050BC">
              <w:rPr>
                <w:rFonts w:ascii="仿宋" w:eastAsia="仿宋" w:hAnsi="仿宋"/>
                <w:sz w:val="24"/>
              </w:rPr>
              <w:t>10</w:t>
            </w:r>
          </w:p>
        </w:tc>
      </w:tr>
      <w:tr w:rsidR="000E355E" w:rsidRPr="004050BC" w14:paraId="70CBCB28" w14:textId="77777777" w:rsidTr="004710CC">
        <w:trPr>
          <w:jc w:val="center"/>
        </w:trPr>
        <w:tc>
          <w:tcPr>
            <w:tcW w:w="1668" w:type="dxa"/>
            <w:vMerge/>
            <w:vAlign w:val="center"/>
          </w:tcPr>
          <w:p w14:paraId="4C4A27C5" w14:textId="77777777" w:rsidR="000E355E" w:rsidRPr="004050BC" w:rsidRDefault="000E355E" w:rsidP="000E7B56">
            <w:pPr>
              <w:snapToGrid w:val="0"/>
              <w:ind w:rightChars="12" w:right="25"/>
              <w:jc w:val="center"/>
              <w:rPr>
                <w:rFonts w:ascii="仿宋" w:eastAsia="仿宋" w:hAnsi="仿宋"/>
                <w:sz w:val="24"/>
              </w:rPr>
            </w:pPr>
          </w:p>
        </w:tc>
        <w:tc>
          <w:tcPr>
            <w:tcW w:w="2409" w:type="dxa"/>
            <w:vAlign w:val="center"/>
          </w:tcPr>
          <w:p w14:paraId="53E48383"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一般项目</w:t>
            </w:r>
          </w:p>
        </w:tc>
        <w:tc>
          <w:tcPr>
            <w:tcW w:w="2410" w:type="dxa"/>
            <w:vAlign w:val="center"/>
          </w:tcPr>
          <w:p w14:paraId="0096155B"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0</w:t>
            </w:r>
            <w:r w:rsidRPr="004050BC">
              <w:rPr>
                <w:rFonts w:ascii="仿宋" w:eastAsia="仿宋" w:hAnsi="仿宋"/>
                <w:sz w:val="24"/>
              </w:rPr>
              <w:t>.5</w:t>
            </w:r>
            <w:r w:rsidRPr="004050BC">
              <w:rPr>
                <w:rFonts w:ascii="仿宋" w:eastAsia="仿宋" w:hAnsi="仿宋" w:hint="eastAsia"/>
                <w:sz w:val="24"/>
              </w:rPr>
              <w:t>万元/项</w:t>
            </w:r>
          </w:p>
        </w:tc>
        <w:tc>
          <w:tcPr>
            <w:tcW w:w="992" w:type="dxa"/>
            <w:vAlign w:val="center"/>
          </w:tcPr>
          <w:p w14:paraId="18BDF297"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奇数年</w:t>
            </w:r>
          </w:p>
        </w:tc>
        <w:tc>
          <w:tcPr>
            <w:tcW w:w="1043" w:type="dxa"/>
            <w:vAlign w:val="center"/>
          </w:tcPr>
          <w:p w14:paraId="4A105CFA"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≤1</w:t>
            </w:r>
            <w:r w:rsidRPr="004050BC">
              <w:rPr>
                <w:rFonts w:ascii="仿宋" w:eastAsia="仿宋" w:hAnsi="仿宋"/>
                <w:sz w:val="24"/>
              </w:rPr>
              <w:t>0</w:t>
            </w:r>
          </w:p>
        </w:tc>
      </w:tr>
      <w:tr w:rsidR="000E355E" w:rsidRPr="004050BC" w14:paraId="2272D2D5" w14:textId="77777777" w:rsidTr="004710CC">
        <w:trPr>
          <w:jc w:val="center"/>
        </w:trPr>
        <w:tc>
          <w:tcPr>
            <w:tcW w:w="1668" w:type="dxa"/>
            <w:vMerge w:val="restart"/>
            <w:vAlign w:val="center"/>
          </w:tcPr>
          <w:p w14:paraId="553DA814"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研究生教材建设项目</w:t>
            </w:r>
          </w:p>
        </w:tc>
        <w:tc>
          <w:tcPr>
            <w:tcW w:w="2409" w:type="dxa"/>
            <w:vAlign w:val="center"/>
          </w:tcPr>
          <w:p w14:paraId="3965EC7F" w14:textId="77777777" w:rsidR="000E355E" w:rsidRPr="004050BC" w:rsidRDefault="000E355E" w:rsidP="000E7B56">
            <w:pPr>
              <w:snapToGrid w:val="0"/>
              <w:ind w:rightChars="12" w:right="25"/>
              <w:jc w:val="center"/>
              <w:rPr>
                <w:rFonts w:ascii="仿宋" w:eastAsia="仿宋" w:hAnsi="仿宋"/>
                <w:sz w:val="24"/>
              </w:rPr>
            </w:pPr>
            <w:r>
              <w:rPr>
                <w:rFonts w:ascii="仿宋" w:eastAsia="仿宋" w:hAnsi="仿宋" w:hint="eastAsia"/>
                <w:sz w:val="24"/>
              </w:rPr>
              <w:t>A类出版社出版教材</w:t>
            </w:r>
            <w:r w:rsidRPr="004050BC">
              <w:rPr>
                <w:rFonts w:ascii="仿宋" w:eastAsia="仿宋" w:hAnsi="仿宋" w:hint="eastAsia"/>
                <w:sz w:val="24"/>
              </w:rPr>
              <w:t>建设项目</w:t>
            </w:r>
          </w:p>
        </w:tc>
        <w:tc>
          <w:tcPr>
            <w:tcW w:w="2410" w:type="dxa"/>
            <w:vAlign w:val="center"/>
          </w:tcPr>
          <w:p w14:paraId="162E86D3" w14:textId="77777777" w:rsidR="000E355E" w:rsidRPr="004050BC" w:rsidRDefault="000E355E" w:rsidP="000E7B56">
            <w:pPr>
              <w:snapToGrid w:val="0"/>
              <w:ind w:rightChars="12" w:right="25"/>
              <w:jc w:val="center"/>
              <w:rPr>
                <w:rFonts w:ascii="仿宋" w:eastAsia="仿宋" w:hAnsi="仿宋"/>
                <w:sz w:val="24"/>
              </w:rPr>
            </w:pPr>
            <w:r>
              <w:rPr>
                <w:rFonts w:ascii="仿宋" w:eastAsia="仿宋" w:hAnsi="仿宋"/>
                <w:sz w:val="24"/>
              </w:rPr>
              <w:t>6</w:t>
            </w:r>
            <w:r w:rsidRPr="004050BC">
              <w:rPr>
                <w:rFonts w:ascii="仿宋" w:eastAsia="仿宋" w:hAnsi="仿宋" w:hint="eastAsia"/>
                <w:sz w:val="24"/>
              </w:rPr>
              <w:t>万元/部，基础经费</w:t>
            </w:r>
            <w:r w:rsidRPr="004050BC">
              <w:rPr>
                <w:rFonts w:ascii="仿宋" w:eastAsia="仿宋" w:hAnsi="仿宋"/>
                <w:sz w:val="24"/>
              </w:rPr>
              <w:t>1</w:t>
            </w:r>
            <w:r w:rsidRPr="004050BC">
              <w:rPr>
                <w:rFonts w:ascii="仿宋" w:eastAsia="仿宋" w:hAnsi="仿宋" w:hint="eastAsia"/>
                <w:sz w:val="24"/>
              </w:rPr>
              <w:t>万元，其余经费为教材出版费用</w:t>
            </w:r>
          </w:p>
        </w:tc>
        <w:tc>
          <w:tcPr>
            <w:tcW w:w="992" w:type="dxa"/>
            <w:vAlign w:val="center"/>
          </w:tcPr>
          <w:p w14:paraId="11F71975"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奇数年</w:t>
            </w:r>
          </w:p>
        </w:tc>
        <w:tc>
          <w:tcPr>
            <w:tcW w:w="1043" w:type="dxa"/>
            <w:vAlign w:val="center"/>
          </w:tcPr>
          <w:p w14:paraId="4F9857F3" w14:textId="77777777" w:rsidR="000E355E" w:rsidRPr="004050BC" w:rsidRDefault="000E355E" w:rsidP="000E7B56">
            <w:pPr>
              <w:snapToGrid w:val="0"/>
              <w:ind w:rightChars="12" w:right="25"/>
              <w:jc w:val="center"/>
              <w:rPr>
                <w:rFonts w:ascii="仿宋" w:eastAsia="仿宋" w:hAnsi="仿宋"/>
                <w:sz w:val="24"/>
              </w:rPr>
            </w:pPr>
            <w:r w:rsidRPr="004050BC">
              <w:rPr>
                <w:rFonts w:ascii="仿宋" w:eastAsia="仿宋" w:hAnsi="仿宋" w:hint="eastAsia"/>
                <w:sz w:val="24"/>
              </w:rPr>
              <w:t>≤</w:t>
            </w:r>
            <w:r>
              <w:rPr>
                <w:rFonts w:ascii="仿宋" w:eastAsia="仿宋" w:hAnsi="仿宋"/>
                <w:sz w:val="24"/>
              </w:rPr>
              <w:t>2</w:t>
            </w:r>
          </w:p>
        </w:tc>
      </w:tr>
      <w:tr w:rsidR="000E355E" w:rsidRPr="004050BC" w14:paraId="57A0F8CA" w14:textId="77777777" w:rsidTr="004710CC">
        <w:trPr>
          <w:jc w:val="center"/>
        </w:trPr>
        <w:tc>
          <w:tcPr>
            <w:tcW w:w="1668" w:type="dxa"/>
            <w:vMerge/>
            <w:vAlign w:val="center"/>
          </w:tcPr>
          <w:p w14:paraId="2A0EE8C8" w14:textId="77777777" w:rsidR="000E355E" w:rsidRPr="004050BC" w:rsidRDefault="000E355E" w:rsidP="002A4823">
            <w:pPr>
              <w:snapToGrid w:val="0"/>
              <w:ind w:rightChars="12" w:right="25"/>
              <w:jc w:val="center"/>
              <w:rPr>
                <w:rFonts w:ascii="仿宋" w:eastAsia="仿宋" w:hAnsi="仿宋"/>
                <w:sz w:val="24"/>
              </w:rPr>
            </w:pPr>
          </w:p>
        </w:tc>
        <w:tc>
          <w:tcPr>
            <w:tcW w:w="2409" w:type="dxa"/>
            <w:vAlign w:val="center"/>
          </w:tcPr>
          <w:p w14:paraId="19050B5D" w14:textId="77777777" w:rsidR="000E355E" w:rsidRPr="004050BC" w:rsidRDefault="000E355E" w:rsidP="002A4823">
            <w:pPr>
              <w:snapToGrid w:val="0"/>
              <w:ind w:rightChars="12" w:right="25"/>
              <w:jc w:val="center"/>
              <w:rPr>
                <w:rFonts w:ascii="仿宋" w:eastAsia="仿宋" w:hAnsi="仿宋"/>
                <w:sz w:val="24"/>
              </w:rPr>
            </w:pPr>
            <w:r>
              <w:rPr>
                <w:rFonts w:ascii="仿宋" w:eastAsia="仿宋" w:hAnsi="仿宋" w:hint="eastAsia"/>
                <w:sz w:val="24"/>
              </w:rPr>
              <w:t>B类出版社出版教材</w:t>
            </w:r>
            <w:r w:rsidRPr="004050BC">
              <w:rPr>
                <w:rFonts w:ascii="仿宋" w:eastAsia="仿宋" w:hAnsi="仿宋" w:hint="eastAsia"/>
                <w:sz w:val="24"/>
              </w:rPr>
              <w:t>建设项目</w:t>
            </w:r>
          </w:p>
        </w:tc>
        <w:tc>
          <w:tcPr>
            <w:tcW w:w="2410" w:type="dxa"/>
            <w:vAlign w:val="center"/>
          </w:tcPr>
          <w:p w14:paraId="7191A5EE" w14:textId="77777777" w:rsidR="000E355E" w:rsidRPr="004050BC" w:rsidRDefault="000E355E" w:rsidP="002A4823">
            <w:pPr>
              <w:snapToGrid w:val="0"/>
              <w:ind w:rightChars="12" w:right="25"/>
              <w:jc w:val="center"/>
              <w:rPr>
                <w:rFonts w:ascii="仿宋" w:eastAsia="仿宋" w:hAnsi="仿宋"/>
                <w:sz w:val="24"/>
              </w:rPr>
            </w:pPr>
            <w:r>
              <w:rPr>
                <w:rFonts w:ascii="仿宋" w:eastAsia="仿宋" w:hAnsi="仿宋"/>
                <w:sz w:val="24"/>
              </w:rPr>
              <w:t>4</w:t>
            </w:r>
            <w:r w:rsidRPr="004050BC">
              <w:rPr>
                <w:rFonts w:ascii="仿宋" w:eastAsia="仿宋" w:hAnsi="仿宋" w:hint="eastAsia"/>
                <w:sz w:val="24"/>
              </w:rPr>
              <w:t>万元/部，基础经费</w:t>
            </w:r>
            <w:r w:rsidRPr="004050BC">
              <w:rPr>
                <w:rFonts w:ascii="仿宋" w:eastAsia="仿宋" w:hAnsi="仿宋"/>
                <w:sz w:val="24"/>
              </w:rPr>
              <w:t>1</w:t>
            </w:r>
            <w:r w:rsidRPr="004050BC">
              <w:rPr>
                <w:rFonts w:ascii="仿宋" w:eastAsia="仿宋" w:hAnsi="仿宋" w:hint="eastAsia"/>
                <w:sz w:val="24"/>
              </w:rPr>
              <w:t>万元，其余经费为教材出版费用</w:t>
            </w:r>
          </w:p>
        </w:tc>
        <w:tc>
          <w:tcPr>
            <w:tcW w:w="992" w:type="dxa"/>
            <w:vAlign w:val="center"/>
          </w:tcPr>
          <w:p w14:paraId="7B978FAC" w14:textId="77777777" w:rsidR="000E355E" w:rsidRPr="004050BC" w:rsidRDefault="000E355E" w:rsidP="002A4823">
            <w:pPr>
              <w:snapToGrid w:val="0"/>
              <w:ind w:rightChars="12" w:right="25"/>
              <w:jc w:val="center"/>
              <w:rPr>
                <w:rFonts w:ascii="仿宋" w:eastAsia="仿宋" w:hAnsi="仿宋"/>
                <w:sz w:val="24"/>
              </w:rPr>
            </w:pPr>
            <w:r w:rsidRPr="004050BC">
              <w:rPr>
                <w:rFonts w:ascii="仿宋" w:eastAsia="仿宋" w:hAnsi="仿宋" w:hint="eastAsia"/>
                <w:sz w:val="24"/>
              </w:rPr>
              <w:t>奇数年</w:t>
            </w:r>
          </w:p>
        </w:tc>
        <w:tc>
          <w:tcPr>
            <w:tcW w:w="1043" w:type="dxa"/>
            <w:vAlign w:val="center"/>
          </w:tcPr>
          <w:p w14:paraId="006FAF33" w14:textId="77777777" w:rsidR="000E355E" w:rsidRPr="004050BC" w:rsidRDefault="000E355E" w:rsidP="002A4823">
            <w:pPr>
              <w:snapToGrid w:val="0"/>
              <w:ind w:rightChars="12" w:right="25"/>
              <w:jc w:val="center"/>
              <w:rPr>
                <w:rFonts w:ascii="仿宋" w:eastAsia="仿宋" w:hAnsi="仿宋"/>
                <w:sz w:val="24"/>
              </w:rPr>
            </w:pPr>
            <w:r w:rsidRPr="004050BC">
              <w:rPr>
                <w:rFonts w:ascii="仿宋" w:eastAsia="仿宋" w:hAnsi="仿宋" w:hint="eastAsia"/>
                <w:sz w:val="24"/>
              </w:rPr>
              <w:t>≤</w:t>
            </w:r>
            <w:r>
              <w:rPr>
                <w:rFonts w:ascii="仿宋" w:eastAsia="仿宋" w:hAnsi="仿宋"/>
                <w:sz w:val="24"/>
              </w:rPr>
              <w:t>2</w:t>
            </w:r>
          </w:p>
        </w:tc>
      </w:tr>
      <w:tr w:rsidR="000E355E" w:rsidRPr="004050BC" w14:paraId="4A0A9F38" w14:textId="77777777" w:rsidTr="004710CC">
        <w:trPr>
          <w:jc w:val="center"/>
        </w:trPr>
        <w:tc>
          <w:tcPr>
            <w:tcW w:w="1668" w:type="dxa"/>
            <w:vAlign w:val="center"/>
          </w:tcPr>
          <w:p w14:paraId="55753F3D" w14:textId="77777777" w:rsidR="000E355E" w:rsidRPr="004050BC" w:rsidRDefault="000E355E" w:rsidP="002A4823">
            <w:pPr>
              <w:snapToGrid w:val="0"/>
              <w:ind w:rightChars="12" w:right="25"/>
              <w:jc w:val="center"/>
              <w:rPr>
                <w:rFonts w:ascii="仿宋" w:eastAsia="仿宋" w:hAnsi="仿宋"/>
                <w:sz w:val="24"/>
              </w:rPr>
            </w:pPr>
            <w:r w:rsidRPr="004050BC">
              <w:rPr>
                <w:rFonts w:ascii="仿宋" w:eastAsia="仿宋" w:hAnsi="仿宋" w:hint="eastAsia"/>
                <w:sz w:val="24"/>
              </w:rPr>
              <w:t>研究生课程教学团队建设项目</w:t>
            </w:r>
          </w:p>
        </w:tc>
        <w:tc>
          <w:tcPr>
            <w:tcW w:w="2409" w:type="dxa"/>
            <w:vAlign w:val="center"/>
          </w:tcPr>
          <w:p w14:paraId="0E07F502" w14:textId="77777777" w:rsidR="000E355E" w:rsidRPr="004050BC" w:rsidRDefault="000E355E" w:rsidP="002A4823">
            <w:pPr>
              <w:snapToGrid w:val="0"/>
              <w:ind w:rightChars="12" w:right="25"/>
              <w:jc w:val="center"/>
              <w:rPr>
                <w:rFonts w:ascii="仿宋" w:eastAsia="仿宋" w:hAnsi="仿宋"/>
                <w:sz w:val="24"/>
              </w:rPr>
            </w:pPr>
          </w:p>
        </w:tc>
        <w:tc>
          <w:tcPr>
            <w:tcW w:w="2410" w:type="dxa"/>
            <w:vAlign w:val="center"/>
          </w:tcPr>
          <w:p w14:paraId="624F0C24" w14:textId="77777777" w:rsidR="000E355E" w:rsidRPr="004050BC" w:rsidRDefault="000E355E" w:rsidP="002A4823">
            <w:pPr>
              <w:snapToGrid w:val="0"/>
              <w:ind w:rightChars="12" w:right="25"/>
              <w:jc w:val="center"/>
              <w:rPr>
                <w:rFonts w:ascii="仿宋" w:eastAsia="仿宋" w:hAnsi="仿宋"/>
                <w:sz w:val="24"/>
              </w:rPr>
            </w:pPr>
            <w:r w:rsidRPr="004050BC">
              <w:rPr>
                <w:rFonts w:ascii="仿宋" w:eastAsia="仿宋" w:hAnsi="仿宋"/>
                <w:sz w:val="24"/>
              </w:rPr>
              <w:t>5</w:t>
            </w:r>
            <w:r w:rsidRPr="004050BC">
              <w:rPr>
                <w:rFonts w:ascii="仿宋" w:eastAsia="仿宋" w:hAnsi="仿宋" w:hint="eastAsia"/>
                <w:sz w:val="24"/>
              </w:rPr>
              <w:t>万元/个</w:t>
            </w:r>
          </w:p>
        </w:tc>
        <w:tc>
          <w:tcPr>
            <w:tcW w:w="992" w:type="dxa"/>
            <w:vAlign w:val="center"/>
          </w:tcPr>
          <w:p w14:paraId="0D91A6AF" w14:textId="77777777" w:rsidR="000E355E" w:rsidRPr="004050BC" w:rsidRDefault="000E355E" w:rsidP="002A4823">
            <w:pPr>
              <w:snapToGrid w:val="0"/>
              <w:ind w:rightChars="12" w:right="25"/>
              <w:jc w:val="center"/>
              <w:rPr>
                <w:rFonts w:ascii="仿宋" w:eastAsia="仿宋" w:hAnsi="仿宋"/>
                <w:sz w:val="24"/>
              </w:rPr>
            </w:pPr>
            <w:r w:rsidRPr="004050BC">
              <w:rPr>
                <w:rFonts w:ascii="仿宋" w:eastAsia="仿宋" w:hAnsi="仿宋" w:hint="eastAsia"/>
                <w:sz w:val="24"/>
              </w:rPr>
              <w:t>奇数年</w:t>
            </w:r>
          </w:p>
        </w:tc>
        <w:tc>
          <w:tcPr>
            <w:tcW w:w="1043" w:type="dxa"/>
            <w:vAlign w:val="center"/>
          </w:tcPr>
          <w:p w14:paraId="27B446BE" w14:textId="77777777" w:rsidR="000E355E" w:rsidRPr="004050BC" w:rsidRDefault="000E355E" w:rsidP="002A4823">
            <w:pPr>
              <w:snapToGrid w:val="0"/>
              <w:ind w:rightChars="12" w:right="25"/>
              <w:jc w:val="center"/>
              <w:rPr>
                <w:rFonts w:ascii="仿宋" w:eastAsia="仿宋" w:hAnsi="仿宋"/>
                <w:sz w:val="24"/>
              </w:rPr>
            </w:pPr>
            <w:r w:rsidRPr="004050BC">
              <w:rPr>
                <w:rFonts w:ascii="仿宋" w:eastAsia="仿宋" w:hAnsi="仿宋" w:hint="eastAsia"/>
                <w:sz w:val="24"/>
              </w:rPr>
              <w:t>≤</w:t>
            </w:r>
            <w:r w:rsidRPr="004050BC">
              <w:rPr>
                <w:rFonts w:ascii="仿宋" w:eastAsia="仿宋" w:hAnsi="仿宋"/>
                <w:sz w:val="24"/>
              </w:rPr>
              <w:t>4</w:t>
            </w:r>
          </w:p>
        </w:tc>
      </w:tr>
      <w:tr w:rsidR="000E355E" w:rsidRPr="004050BC" w14:paraId="12FF687B" w14:textId="77777777" w:rsidTr="004710CC">
        <w:trPr>
          <w:jc w:val="center"/>
        </w:trPr>
        <w:tc>
          <w:tcPr>
            <w:tcW w:w="1668" w:type="dxa"/>
            <w:vAlign w:val="center"/>
          </w:tcPr>
          <w:p w14:paraId="148B0A07" w14:textId="77777777" w:rsidR="000E355E" w:rsidRPr="004050BC" w:rsidRDefault="000E355E" w:rsidP="002A4823">
            <w:pPr>
              <w:snapToGrid w:val="0"/>
              <w:ind w:rightChars="12" w:right="25"/>
              <w:jc w:val="center"/>
              <w:rPr>
                <w:rFonts w:ascii="仿宋" w:eastAsia="仿宋" w:hAnsi="仿宋"/>
                <w:sz w:val="24"/>
              </w:rPr>
            </w:pPr>
            <w:r w:rsidRPr="004050BC">
              <w:rPr>
                <w:rFonts w:ascii="仿宋" w:eastAsia="仿宋" w:hAnsi="仿宋" w:hint="eastAsia"/>
                <w:sz w:val="24"/>
              </w:rPr>
              <w:t>专业学位研究生教学案例建设项目</w:t>
            </w:r>
          </w:p>
        </w:tc>
        <w:tc>
          <w:tcPr>
            <w:tcW w:w="2409" w:type="dxa"/>
            <w:vAlign w:val="center"/>
          </w:tcPr>
          <w:p w14:paraId="350C6A7D" w14:textId="77777777" w:rsidR="000E355E" w:rsidRPr="004050BC" w:rsidRDefault="000E355E" w:rsidP="002A4823">
            <w:pPr>
              <w:snapToGrid w:val="0"/>
              <w:ind w:rightChars="12" w:right="25"/>
              <w:jc w:val="center"/>
              <w:rPr>
                <w:rFonts w:ascii="仿宋" w:eastAsia="仿宋" w:hAnsi="仿宋"/>
                <w:sz w:val="24"/>
              </w:rPr>
            </w:pPr>
          </w:p>
        </w:tc>
        <w:tc>
          <w:tcPr>
            <w:tcW w:w="2410" w:type="dxa"/>
            <w:vAlign w:val="center"/>
          </w:tcPr>
          <w:p w14:paraId="385DFCE0" w14:textId="77777777" w:rsidR="000E355E" w:rsidRPr="004050BC" w:rsidRDefault="000E355E" w:rsidP="002A4823">
            <w:pPr>
              <w:snapToGrid w:val="0"/>
              <w:ind w:rightChars="12" w:right="25"/>
              <w:jc w:val="center"/>
              <w:rPr>
                <w:rFonts w:ascii="仿宋" w:eastAsia="仿宋" w:hAnsi="仿宋"/>
                <w:sz w:val="24"/>
              </w:rPr>
            </w:pPr>
            <w:r w:rsidRPr="004050BC">
              <w:rPr>
                <w:rFonts w:ascii="仿宋" w:eastAsia="仿宋" w:hAnsi="仿宋"/>
                <w:sz w:val="24"/>
              </w:rPr>
              <w:t>3</w:t>
            </w:r>
            <w:r w:rsidRPr="004050BC">
              <w:rPr>
                <w:rFonts w:ascii="仿宋" w:eastAsia="仿宋" w:hAnsi="仿宋" w:hint="eastAsia"/>
                <w:sz w:val="24"/>
              </w:rPr>
              <w:t>万元/个</w:t>
            </w:r>
          </w:p>
        </w:tc>
        <w:tc>
          <w:tcPr>
            <w:tcW w:w="992" w:type="dxa"/>
            <w:vAlign w:val="center"/>
          </w:tcPr>
          <w:p w14:paraId="08BAF173" w14:textId="77777777" w:rsidR="000E355E" w:rsidRPr="004050BC" w:rsidRDefault="000E355E" w:rsidP="002A4823">
            <w:pPr>
              <w:snapToGrid w:val="0"/>
              <w:ind w:rightChars="12" w:right="25"/>
              <w:jc w:val="center"/>
              <w:rPr>
                <w:rFonts w:ascii="仿宋" w:eastAsia="仿宋" w:hAnsi="仿宋"/>
                <w:sz w:val="24"/>
              </w:rPr>
            </w:pPr>
            <w:r w:rsidRPr="004050BC">
              <w:rPr>
                <w:rFonts w:ascii="仿宋" w:eastAsia="仿宋" w:hAnsi="仿宋" w:hint="eastAsia"/>
                <w:sz w:val="24"/>
              </w:rPr>
              <w:t>奇数年</w:t>
            </w:r>
          </w:p>
        </w:tc>
        <w:tc>
          <w:tcPr>
            <w:tcW w:w="1043" w:type="dxa"/>
            <w:vAlign w:val="center"/>
          </w:tcPr>
          <w:p w14:paraId="06CD749D" w14:textId="77777777" w:rsidR="000E355E" w:rsidRPr="004050BC" w:rsidRDefault="000E355E" w:rsidP="002A4823">
            <w:pPr>
              <w:snapToGrid w:val="0"/>
              <w:ind w:rightChars="12" w:right="25"/>
              <w:jc w:val="center"/>
              <w:rPr>
                <w:rFonts w:ascii="仿宋" w:eastAsia="仿宋" w:hAnsi="仿宋"/>
                <w:sz w:val="24"/>
              </w:rPr>
            </w:pPr>
            <w:r w:rsidRPr="004050BC">
              <w:rPr>
                <w:rFonts w:ascii="仿宋" w:eastAsia="仿宋" w:hAnsi="仿宋" w:hint="eastAsia"/>
                <w:sz w:val="24"/>
              </w:rPr>
              <w:t>≤</w:t>
            </w:r>
            <w:r w:rsidRPr="004050BC">
              <w:rPr>
                <w:rFonts w:ascii="仿宋" w:eastAsia="仿宋" w:hAnsi="仿宋"/>
                <w:sz w:val="24"/>
              </w:rPr>
              <w:t>5</w:t>
            </w:r>
          </w:p>
        </w:tc>
      </w:tr>
    </w:tbl>
    <w:p w14:paraId="6B57E80F" w14:textId="77777777" w:rsidR="000E355E" w:rsidRPr="004050BC" w:rsidRDefault="000E355E" w:rsidP="00EB37D6">
      <w:pPr>
        <w:snapToGrid w:val="0"/>
        <w:spacing w:line="360" w:lineRule="auto"/>
        <w:ind w:rightChars="12" w:right="25"/>
        <w:jc w:val="center"/>
        <w:rPr>
          <w:rFonts w:ascii="仿宋" w:eastAsia="仿宋" w:hAnsi="仿宋"/>
          <w:b/>
          <w:bCs/>
          <w:sz w:val="24"/>
        </w:rPr>
      </w:pPr>
    </w:p>
    <w:p w14:paraId="266E7C30" w14:textId="77777777" w:rsidR="000E355E" w:rsidRPr="000E355E" w:rsidRDefault="000E355E" w:rsidP="00EB37D6">
      <w:pPr>
        <w:snapToGrid w:val="0"/>
        <w:spacing w:line="360" w:lineRule="auto"/>
        <w:ind w:rightChars="12" w:right="25"/>
        <w:jc w:val="center"/>
        <w:rPr>
          <w:rFonts w:ascii="黑体" w:eastAsia="黑体" w:hAnsi="黑体"/>
          <w:bCs/>
          <w:sz w:val="28"/>
          <w:szCs w:val="28"/>
        </w:rPr>
      </w:pPr>
      <w:r w:rsidRPr="000E355E">
        <w:rPr>
          <w:rFonts w:ascii="黑体" w:eastAsia="黑体" w:hAnsi="黑体" w:hint="eastAsia"/>
          <w:bCs/>
          <w:sz w:val="28"/>
          <w:szCs w:val="28"/>
        </w:rPr>
        <w:t>第三章</w:t>
      </w:r>
      <w:r w:rsidRPr="000E355E">
        <w:rPr>
          <w:rFonts w:ascii="黑体" w:eastAsia="黑体" w:hAnsi="黑体"/>
          <w:bCs/>
          <w:sz w:val="28"/>
          <w:szCs w:val="28"/>
        </w:rPr>
        <w:t xml:space="preserve"> </w:t>
      </w:r>
      <w:r w:rsidRPr="000E355E">
        <w:rPr>
          <w:rFonts w:ascii="黑体" w:eastAsia="黑体" w:hAnsi="黑体" w:hint="eastAsia"/>
          <w:bCs/>
          <w:sz w:val="28"/>
          <w:szCs w:val="28"/>
        </w:rPr>
        <w:t>申报与评审</w:t>
      </w:r>
    </w:p>
    <w:p w14:paraId="779F1746"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第十条 申请人条件</w:t>
      </w:r>
    </w:p>
    <w:p w14:paraId="2D4CD077"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申请人应是西华大学在职教职员工，应从事研究生教育相关工作不少于3年。申请人应是项目实际负责人，每位申请人同年只能申请1项质量工程项目。有在研质量工程项目的负责人，不得申报新的质量工程项目（研究生课程建设项目、研究生教材建设项目和研究生课程团队建设项目除外）。申请人承担和参与的质量工程项目数量最多为</w:t>
      </w:r>
      <w:r w:rsidRPr="000E355E">
        <w:rPr>
          <w:rFonts w:ascii="仿宋" w:eastAsia="仿宋" w:hAnsi="仿宋"/>
          <w:sz w:val="32"/>
          <w:szCs w:val="32"/>
        </w:rPr>
        <w:t>2</w:t>
      </w:r>
      <w:r w:rsidRPr="000E355E">
        <w:rPr>
          <w:rFonts w:ascii="仿宋" w:eastAsia="仿宋" w:hAnsi="仿宋" w:hint="eastAsia"/>
          <w:sz w:val="32"/>
          <w:szCs w:val="32"/>
        </w:rPr>
        <w:t>项。</w:t>
      </w:r>
    </w:p>
    <w:p w14:paraId="76E63EC4"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第十一条 申报与评审程序</w:t>
      </w:r>
    </w:p>
    <w:p w14:paraId="7A02E7BA"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sz w:val="32"/>
          <w:szCs w:val="32"/>
        </w:rPr>
        <w:t>1.</w:t>
      </w:r>
      <w:r w:rsidRPr="000E355E">
        <w:rPr>
          <w:rFonts w:ascii="仿宋" w:eastAsia="仿宋" w:hAnsi="仿宋" w:hint="eastAsia"/>
          <w:sz w:val="32"/>
          <w:szCs w:val="32"/>
        </w:rPr>
        <w:t>各种类型项目申报指南每年由学校根据上级政策精神研究决定。</w:t>
      </w:r>
    </w:p>
    <w:p w14:paraId="5C80B498"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sz w:val="32"/>
          <w:szCs w:val="32"/>
        </w:rPr>
        <w:t>2.研究生</w:t>
      </w:r>
      <w:r w:rsidRPr="000E355E">
        <w:rPr>
          <w:rFonts w:ascii="仿宋" w:eastAsia="仿宋" w:hAnsi="仿宋" w:hint="eastAsia"/>
          <w:sz w:val="32"/>
          <w:szCs w:val="32"/>
        </w:rPr>
        <w:t>部</w:t>
      </w:r>
      <w:r w:rsidRPr="000E355E">
        <w:rPr>
          <w:rFonts w:ascii="仿宋" w:eastAsia="仿宋" w:hAnsi="仿宋"/>
          <w:sz w:val="32"/>
          <w:szCs w:val="32"/>
        </w:rPr>
        <w:t>发布通知，申报人填写申请表，并按要求提供相关证明材料交相应</w:t>
      </w:r>
      <w:r w:rsidRPr="000E355E">
        <w:rPr>
          <w:rFonts w:ascii="仿宋" w:eastAsia="仿宋" w:hAnsi="仿宋" w:hint="eastAsia"/>
          <w:sz w:val="32"/>
          <w:szCs w:val="32"/>
        </w:rPr>
        <w:t>研究生培养单位</w:t>
      </w:r>
      <w:r w:rsidRPr="000E355E">
        <w:rPr>
          <w:rFonts w:ascii="仿宋" w:eastAsia="仿宋" w:hAnsi="仿宋"/>
          <w:sz w:val="32"/>
          <w:szCs w:val="32"/>
        </w:rPr>
        <w:t>。</w:t>
      </w:r>
    </w:p>
    <w:p w14:paraId="509D05F5"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sz w:val="32"/>
          <w:szCs w:val="32"/>
        </w:rPr>
        <w:t>3.申请人所属</w:t>
      </w:r>
      <w:r w:rsidRPr="000E355E">
        <w:rPr>
          <w:rFonts w:ascii="仿宋" w:eastAsia="仿宋" w:hAnsi="仿宋" w:hint="eastAsia"/>
          <w:sz w:val="32"/>
          <w:szCs w:val="32"/>
        </w:rPr>
        <w:t>研究生培养单位</w:t>
      </w:r>
      <w:r w:rsidRPr="000E355E">
        <w:rPr>
          <w:rFonts w:ascii="仿宋" w:eastAsia="仿宋" w:hAnsi="仿宋"/>
          <w:sz w:val="32"/>
          <w:szCs w:val="32"/>
        </w:rPr>
        <w:t>组织初评，择优排序后，提出推荐项目名单</w:t>
      </w:r>
      <w:r w:rsidRPr="000E355E">
        <w:rPr>
          <w:rFonts w:ascii="仿宋" w:eastAsia="仿宋" w:hAnsi="仿宋" w:hint="eastAsia"/>
          <w:sz w:val="32"/>
          <w:szCs w:val="32"/>
        </w:rPr>
        <w:t>，并写出初评推荐意见后，</w:t>
      </w:r>
      <w:r w:rsidRPr="000E355E">
        <w:rPr>
          <w:rFonts w:ascii="仿宋" w:eastAsia="仿宋" w:hAnsi="仿宋"/>
          <w:sz w:val="32"/>
          <w:szCs w:val="32"/>
        </w:rPr>
        <w:t>报研究生部。</w:t>
      </w:r>
    </w:p>
    <w:p w14:paraId="32FA6092"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sz w:val="32"/>
          <w:szCs w:val="32"/>
        </w:rPr>
        <w:t>4.研究生部对</w:t>
      </w:r>
      <w:r w:rsidRPr="000E355E">
        <w:rPr>
          <w:rFonts w:ascii="仿宋" w:eastAsia="仿宋" w:hAnsi="仿宋" w:hint="eastAsia"/>
          <w:sz w:val="32"/>
          <w:szCs w:val="32"/>
        </w:rPr>
        <w:t>各培养单位</w:t>
      </w:r>
      <w:r w:rsidRPr="000E355E">
        <w:rPr>
          <w:rFonts w:ascii="仿宋" w:eastAsia="仿宋" w:hAnsi="仿宋"/>
          <w:sz w:val="32"/>
          <w:szCs w:val="32"/>
        </w:rPr>
        <w:t>上报申请材料进行形式审查，</w:t>
      </w:r>
      <w:r w:rsidRPr="000E355E">
        <w:rPr>
          <w:rFonts w:ascii="仿宋" w:eastAsia="仿宋" w:hAnsi="仿宋" w:hint="eastAsia"/>
          <w:sz w:val="32"/>
          <w:szCs w:val="32"/>
        </w:rPr>
        <w:t>审查合格后，由研究生部</w:t>
      </w:r>
      <w:r w:rsidRPr="000E355E">
        <w:rPr>
          <w:rFonts w:ascii="仿宋" w:eastAsia="仿宋" w:hAnsi="仿宋"/>
          <w:sz w:val="32"/>
          <w:szCs w:val="32"/>
        </w:rPr>
        <w:t>组织相关专家进行评审，评审结果在网上公示5个工作日。</w:t>
      </w:r>
    </w:p>
    <w:p w14:paraId="4A578F57"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sz w:val="32"/>
          <w:szCs w:val="32"/>
        </w:rPr>
        <w:t>5.公示期满无异议后，报</w:t>
      </w:r>
      <w:r w:rsidRPr="000E355E">
        <w:rPr>
          <w:rFonts w:ascii="仿宋" w:eastAsia="仿宋" w:hAnsi="仿宋" w:hint="eastAsia"/>
          <w:sz w:val="32"/>
          <w:szCs w:val="32"/>
        </w:rPr>
        <w:t>学校</w:t>
      </w:r>
      <w:r w:rsidRPr="000E355E">
        <w:rPr>
          <w:rFonts w:ascii="仿宋" w:eastAsia="仿宋" w:hAnsi="仿宋"/>
          <w:sz w:val="32"/>
          <w:szCs w:val="32"/>
        </w:rPr>
        <w:t>审批。</w:t>
      </w:r>
    </w:p>
    <w:p w14:paraId="1C22CF54"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sz w:val="32"/>
          <w:szCs w:val="32"/>
        </w:rPr>
        <w:t>6.</w:t>
      </w:r>
      <w:r w:rsidRPr="000E355E">
        <w:rPr>
          <w:rFonts w:ascii="仿宋" w:eastAsia="仿宋" w:hAnsi="仿宋" w:hint="eastAsia"/>
          <w:sz w:val="32"/>
          <w:szCs w:val="32"/>
        </w:rPr>
        <w:t>学校审批同意后，</w:t>
      </w:r>
      <w:r w:rsidRPr="000E355E">
        <w:rPr>
          <w:rFonts w:ascii="仿宋" w:eastAsia="仿宋" w:hAnsi="仿宋"/>
          <w:sz w:val="32"/>
          <w:szCs w:val="32"/>
        </w:rPr>
        <w:t>以文件</w:t>
      </w:r>
      <w:r w:rsidRPr="000E355E">
        <w:rPr>
          <w:rFonts w:ascii="仿宋" w:eastAsia="仿宋" w:hAnsi="仿宋" w:hint="eastAsia"/>
          <w:sz w:val="32"/>
          <w:szCs w:val="32"/>
        </w:rPr>
        <w:t>形式公布</w:t>
      </w:r>
      <w:r w:rsidRPr="000E355E">
        <w:rPr>
          <w:rFonts w:ascii="仿宋" w:eastAsia="仿宋" w:hAnsi="仿宋"/>
          <w:sz w:val="32"/>
          <w:szCs w:val="32"/>
        </w:rPr>
        <w:t>立项结果。</w:t>
      </w:r>
    </w:p>
    <w:p w14:paraId="7E78915E"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sz w:val="32"/>
          <w:szCs w:val="32"/>
        </w:rPr>
        <w:t>7.申请人接到立项通知后，须按评审意见撰写</w:t>
      </w:r>
      <w:r w:rsidRPr="000E355E">
        <w:rPr>
          <w:rFonts w:ascii="仿宋" w:eastAsia="仿宋" w:hAnsi="仿宋" w:hint="eastAsia"/>
          <w:sz w:val="32"/>
          <w:szCs w:val="32"/>
        </w:rPr>
        <w:t>项目任务书</w:t>
      </w:r>
      <w:r w:rsidRPr="000E355E">
        <w:rPr>
          <w:rFonts w:ascii="仿宋" w:eastAsia="仿宋" w:hAnsi="仿宋"/>
          <w:sz w:val="32"/>
          <w:szCs w:val="32"/>
        </w:rPr>
        <w:t>。逾期不报且在规定期限内未说明理由的，视为自动放弃。</w:t>
      </w:r>
    </w:p>
    <w:p w14:paraId="726DCAC4"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第十二条 为保证评审工作的公正性，评审专家须严格按照事业单位人员回避暂行规定回避与本人有利益关系的项目评审。</w:t>
      </w:r>
    </w:p>
    <w:p w14:paraId="7908B8B6"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p>
    <w:p w14:paraId="5EA31387" w14:textId="77777777" w:rsidR="000E355E" w:rsidRPr="000E355E" w:rsidRDefault="000E355E" w:rsidP="000E355E">
      <w:pPr>
        <w:snapToGrid w:val="0"/>
        <w:spacing w:line="620" w:lineRule="exact"/>
        <w:ind w:rightChars="12" w:right="25"/>
        <w:jc w:val="center"/>
        <w:rPr>
          <w:rFonts w:ascii="黑体" w:eastAsia="黑体" w:hAnsi="黑体"/>
          <w:bCs/>
          <w:sz w:val="32"/>
          <w:szCs w:val="32"/>
        </w:rPr>
      </w:pPr>
      <w:r w:rsidRPr="000E355E">
        <w:rPr>
          <w:rFonts w:ascii="黑体" w:eastAsia="黑体" w:hAnsi="黑体" w:hint="eastAsia"/>
          <w:bCs/>
          <w:sz w:val="32"/>
          <w:szCs w:val="32"/>
        </w:rPr>
        <w:t>第四章 管理与实施</w:t>
      </w:r>
    </w:p>
    <w:p w14:paraId="31311429"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第十三条 质量工程项目实行项目负责人责任制。项目负责人对项目的研究工作、经费使用、成果形式以及阶段性检查和验收等负全面责任。项目所在研究生培养单位应督查项目的执行情况。</w:t>
      </w:r>
    </w:p>
    <w:p w14:paraId="42DF34DF"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 xml:space="preserve">第十四条 </w:t>
      </w:r>
      <w:r w:rsidRPr="000E355E">
        <w:rPr>
          <w:rFonts w:ascii="仿宋" w:eastAsia="仿宋" w:hAnsi="仿宋"/>
          <w:sz w:val="32"/>
          <w:szCs w:val="32"/>
        </w:rPr>
        <w:t>一般情况下，项目负责人不得更换，遇有</w:t>
      </w:r>
      <w:r w:rsidRPr="000E355E">
        <w:rPr>
          <w:rFonts w:ascii="仿宋" w:eastAsia="仿宋" w:hAnsi="仿宋" w:hint="eastAsia"/>
          <w:sz w:val="32"/>
          <w:szCs w:val="32"/>
        </w:rPr>
        <w:t>退休、调离等</w:t>
      </w:r>
      <w:r w:rsidRPr="000E355E">
        <w:rPr>
          <w:rFonts w:ascii="仿宋" w:eastAsia="仿宋" w:hAnsi="仿宋"/>
          <w:sz w:val="32"/>
          <w:szCs w:val="32"/>
        </w:rPr>
        <w:t>特殊情况，所属</w:t>
      </w:r>
      <w:r w:rsidRPr="000E355E">
        <w:rPr>
          <w:rFonts w:ascii="仿宋" w:eastAsia="仿宋" w:hAnsi="仿宋" w:hint="eastAsia"/>
          <w:sz w:val="32"/>
          <w:szCs w:val="32"/>
        </w:rPr>
        <w:t>研究生培养单位</w:t>
      </w:r>
      <w:r w:rsidRPr="000E355E">
        <w:rPr>
          <w:rFonts w:ascii="仿宋" w:eastAsia="仿宋" w:hAnsi="仿宋"/>
          <w:sz w:val="32"/>
          <w:szCs w:val="32"/>
        </w:rPr>
        <w:t>应安排合适负责人，并报研究生</w:t>
      </w:r>
      <w:r w:rsidRPr="000E355E">
        <w:rPr>
          <w:rFonts w:ascii="仿宋" w:eastAsia="仿宋" w:hAnsi="仿宋" w:hint="eastAsia"/>
          <w:sz w:val="32"/>
          <w:szCs w:val="32"/>
        </w:rPr>
        <w:t>部</w:t>
      </w:r>
      <w:r w:rsidRPr="000E355E">
        <w:rPr>
          <w:rFonts w:ascii="仿宋" w:eastAsia="仿宋" w:hAnsi="仿宋"/>
          <w:sz w:val="32"/>
          <w:szCs w:val="32"/>
        </w:rPr>
        <w:t>备案。</w:t>
      </w:r>
    </w:p>
    <w:p w14:paraId="07FC2FE6"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第十五条 研究生部负责质量工程项目的日常管理工作，并监督检查项目计划的实施和完成情况。</w:t>
      </w:r>
    </w:p>
    <w:p w14:paraId="70C638B5"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第十六条 研究生课程建设项目、研究生教材建设项目、研究生课程教学团队建设项目的建设期为4年；研究生教育教学改革研究与实践项目、专业学位研究生教学案例建设项目的建设期为2年。</w:t>
      </w:r>
    </w:p>
    <w:p w14:paraId="7F7A73C2"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第十七条 质量工程</w:t>
      </w:r>
      <w:r w:rsidRPr="000E355E">
        <w:rPr>
          <w:rFonts w:ascii="仿宋" w:eastAsia="仿宋" w:hAnsi="仿宋"/>
          <w:sz w:val="32"/>
          <w:szCs w:val="32"/>
        </w:rPr>
        <w:t>项目</w:t>
      </w:r>
      <w:r w:rsidRPr="000E355E">
        <w:rPr>
          <w:rFonts w:ascii="仿宋" w:eastAsia="仿宋" w:hAnsi="仿宋" w:hint="eastAsia"/>
          <w:sz w:val="32"/>
          <w:szCs w:val="32"/>
        </w:rPr>
        <w:t>实行中期检查制度。建设期为4年的项目，立项建设</w:t>
      </w:r>
      <w:r w:rsidRPr="000E355E">
        <w:rPr>
          <w:rFonts w:ascii="仿宋" w:eastAsia="仿宋" w:hAnsi="仿宋"/>
          <w:sz w:val="32"/>
          <w:szCs w:val="32"/>
        </w:rPr>
        <w:t>2年后开展</w:t>
      </w:r>
      <w:r w:rsidRPr="000E355E">
        <w:rPr>
          <w:rFonts w:ascii="仿宋" w:eastAsia="仿宋" w:hAnsi="仿宋" w:hint="eastAsia"/>
          <w:sz w:val="32"/>
          <w:szCs w:val="32"/>
        </w:rPr>
        <w:t>；建设期为2年的项目，立项建设1年后开展。</w:t>
      </w:r>
      <w:r w:rsidRPr="000E355E">
        <w:rPr>
          <w:rFonts w:ascii="仿宋" w:eastAsia="仿宋" w:hAnsi="仿宋"/>
          <w:sz w:val="32"/>
          <w:szCs w:val="32"/>
        </w:rPr>
        <w:t>项目负责人需按要求提交项目进展报告，由研究生</w:t>
      </w:r>
      <w:r w:rsidRPr="000E355E">
        <w:rPr>
          <w:rFonts w:ascii="仿宋" w:eastAsia="仿宋" w:hAnsi="仿宋" w:hint="eastAsia"/>
          <w:sz w:val="32"/>
          <w:szCs w:val="32"/>
        </w:rPr>
        <w:t>部</w:t>
      </w:r>
      <w:r w:rsidRPr="000E355E">
        <w:rPr>
          <w:rFonts w:ascii="仿宋" w:eastAsia="仿宋" w:hAnsi="仿宋"/>
          <w:sz w:val="32"/>
          <w:szCs w:val="32"/>
        </w:rPr>
        <w:t>组织专家进行评估。对中期检查不合格的项目，取消立项，中止资助。</w:t>
      </w:r>
    </w:p>
    <w:p w14:paraId="17B7CAFF"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第十八条 质量工程</w:t>
      </w:r>
      <w:r w:rsidRPr="000E355E">
        <w:rPr>
          <w:rFonts w:ascii="仿宋" w:eastAsia="仿宋" w:hAnsi="仿宋"/>
          <w:sz w:val="32"/>
          <w:szCs w:val="32"/>
        </w:rPr>
        <w:t>项目</w:t>
      </w:r>
      <w:r w:rsidRPr="000E355E">
        <w:rPr>
          <w:rFonts w:ascii="仿宋" w:eastAsia="仿宋" w:hAnsi="仿宋" w:hint="eastAsia"/>
          <w:sz w:val="32"/>
          <w:szCs w:val="32"/>
        </w:rPr>
        <w:t>实行结题验收制度。</w:t>
      </w:r>
      <w:r w:rsidRPr="000E355E">
        <w:rPr>
          <w:rFonts w:ascii="仿宋" w:eastAsia="仿宋" w:hAnsi="仿宋"/>
          <w:sz w:val="32"/>
          <w:szCs w:val="32"/>
        </w:rPr>
        <w:t>项目建设完成后，项目负责人需提交结题申请表</w:t>
      </w:r>
      <w:r w:rsidRPr="000E355E">
        <w:rPr>
          <w:rFonts w:ascii="仿宋" w:eastAsia="仿宋" w:hAnsi="仿宋" w:hint="eastAsia"/>
          <w:sz w:val="32"/>
          <w:szCs w:val="32"/>
        </w:rPr>
        <w:t>及相关成果材料</w:t>
      </w:r>
      <w:r w:rsidRPr="000E355E">
        <w:rPr>
          <w:rFonts w:ascii="仿宋" w:eastAsia="仿宋" w:hAnsi="仿宋"/>
          <w:sz w:val="32"/>
          <w:szCs w:val="32"/>
        </w:rPr>
        <w:t>，由研究生</w:t>
      </w:r>
      <w:r w:rsidRPr="000E355E">
        <w:rPr>
          <w:rFonts w:ascii="仿宋" w:eastAsia="仿宋" w:hAnsi="仿宋" w:hint="eastAsia"/>
          <w:sz w:val="32"/>
          <w:szCs w:val="32"/>
        </w:rPr>
        <w:t>部</w:t>
      </w:r>
      <w:r w:rsidRPr="000E355E">
        <w:rPr>
          <w:rFonts w:ascii="仿宋" w:eastAsia="仿宋" w:hAnsi="仿宋"/>
          <w:sz w:val="32"/>
          <w:szCs w:val="32"/>
        </w:rPr>
        <w:t>组织专家进行评审。</w:t>
      </w:r>
      <w:r w:rsidRPr="000E355E">
        <w:rPr>
          <w:rFonts w:ascii="仿宋" w:eastAsia="仿宋" w:hAnsi="仿宋" w:hint="eastAsia"/>
          <w:sz w:val="32"/>
          <w:szCs w:val="32"/>
        </w:rPr>
        <w:t>未能通过验收的项目，允许延期建设，延期期限最多为一年，延期期满仍不能通过验收的，将中止资助，</w:t>
      </w:r>
      <w:r w:rsidRPr="000E355E">
        <w:rPr>
          <w:rFonts w:ascii="仿宋" w:eastAsia="仿宋" w:hAnsi="仿宋"/>
          <w:sz w:val="32"/>
          <w:szCs w:val="32"/>
        </w:rPr>
        <w:t>项目负责人3</w:t>
      </w:r>
      <w:r w:rsidRPr="000E355E">
        <w:rPr>
          <w:rFonts w:ascii="仿宋" w:eastAsia="仿宋" w:hAnsi="仿宋" w:hint="eastAsia"/>
          <w:sz w:val="32"/>
          <w:szCs w:val="32"/>
        </w:rPr>
        <w:t>年内</w:t>
      </w:r>
      <w:r w:rsidRPr="000E355E">
        <w:rPr>
          <w:rFonts w:ascii="仿宋" w:eastAsia="仿宋" w:hAnsi="仿宋"/>
          <w:sz w:val="32"/>
          <w:szCs w:val="32"/>
        </w:rPr>
        <w:t>不允许</w:t>
      </w:r>
      <w:r w:rsidRPr="000E355E">
        <w:rPr>
          <w:rFonts w:ascii="仿宋" w:eastAsia="仿宋" w:hAnsi="仿宋" w:hint="eastAsia"/>
          <w:sz w:val="32"/>
          <w:szCs w:val="32"/>
        </w:rPr>
        <w:t>再</w:t>
      </w:r>
      <w:r w:rsidRPr="000E355E">
        <w:rPr>
          <w:rFonts w:ascii="仿宋" w:eastAsia="仿宋" w:hAnsi="仿宋"/>
          <w:sz w:val="32"/>
          <w:szCs w:val="32"/>
        </w:rPr>
        <w:t>申请</w:t>
      </w:r>
      <w:r w:rsidRPr="000E355E">
        <w:rPr>
          <w:rFonts w:ascii="仿宋" w:eastAsia="仿宋" w:hAnsi="仿宋" w:hint="eastAsia"/>
          <w:sz w:val="32"/>
          <w:szCs w:val="32"/>
        </w:rPr>
        <w:t>学校立项的各类项目，同时</w:t>
      </w:r>
      <w:r w:rsidRPr="000E355E">
        <w:rPr>
          <w:rFonts w:ascii="仿宋" w:eastAsia="仿宋" w:hAnsi="仿宋"/>
          <w:sz w:val="32"/>
          <w:szCs w:val="32"/>
        </w:rPr>
        <w:t>限制其所在</w:t>
      </w:r>
      <w:r w:rsidRPr="000E355E">
        <w:rPr>
          <w:rFonts w:ascii="仿宋" w:eastAsia="仿宋" w:hAnsi="仿宋" w:hint="eastAsia"/>
          <w:sz w:val="32"/>
          <w:szCs w:val="32"/>
        </w:rPr>
        <w:t>研究生</w:t>
      </w:r>
      <w:r w:rsidRPr="000E355E">
        <w:rPr>
          <w:rFonts w:ascii="仿宋" w:eastAsia="仿宋" w:hAnsi="仿宋"/>
          <w:sz w:val="32"/>
          <w:szCs w:val="32"/>
        </w:rPr>
        <w:t>培养单位2年内同类</w:t>
      </w:r>
      <w:r w:rsidRPr="000E355E">
        <w:rPr>
          <w:rFonts w:ascii="仿宋" w:eastAsia="仿宋" w:hAnsi="仿宋" w:hint="eastAsia"/>
          <w:sz w:val="32"/>
          <w:szCs w:val="32"/>
        </w:rPr>
        <w:t>型</w:t>
      </w:r>
      <w:r w:rsidRPr="000E355E">
        <w:rPr>
          <w:rFonts w:ascii="仿宋" w:eastAsia="仿宋" w:hAnsi="仿宋"/>
          <w:sz w:val="32"/>
          <w:szCs w:val="32"/>
        </w:rPr>
        <w:t>项目的申报</w:t>
      </w:r>
      <w:r w:rsidRPr="000E355E">
        <w:rPr>
          <w:rFonts w:ascii="仿宋" w:eastAsia="仿宋" w:hAnsi="仿宋" w:hint="eastAsia"/>
          <w:sz w:val="32"/>
          <w:szCs w:val="32"/>
        </w:rPr>
        <w:t>。质量工程项目结题率低于</w:t>
      </w:r>
      <w:r w:rsidRPr="000E355E">
        <w:rPr>
          <w:rFonts w:ascii="仿宋" w:eastAsia="仿宋" w:hAnsi="仿宋"/>
          <w:sz w:val="32"/>
          <w:szCs w:val="32"/>
        </w:rPr>
        <w:t>80</w:t>
      </w:r>
      <w:r w:rsidRPr="000E355E">
        <w:rPr>
          <w:rFonts w:ascii="仿宋" w:eastAsia="仿宋" w:hAnsi="仿宋" w:hint="eastAsia"/>
          <w:sz w:val="32"/>
          <w:szCs w:val="32"/>
        </w:rPr>
        <w:t>%的，扣减申报单位当年年度目标任务中“人才培养（研究生）”一级指标分数</w:t>
      </w:r>
      <w:r w:rsidRPr="000E355E">
        <w:rPr>
          <w:rFonts w:ascii="仿宋" w:eastAsia="仿宋" w:hAnsi="仿宋"/>
          <w:sz w:val="32"/>
          <w:szCs w:val="32"/>
        </w:rPr>
        <w:t>5分。</w:t>
      </w:r>
    </w:p>
    <w:p w14:paraId="00F3534F"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第十九条 质量工程项目所取得的成果署名单位须为西华大学，成果的知识产权归西华大学和项目负责人共同所有。项目成果如论文、教材、著作权、数据库、奖励等，均须注明“西华大学研究生教育质量工程项目资助”字样（英文为：S</w:t>
      </w:r>
      <w:r w:rsidRPr="000E355E">
        <w:rPr>
          <w:rFonts w:ascii="仿宋" w:eastAsia="仿宋" w:hAnsi="仿宋"/>
          <w:sz w:val="32"/>
          <w:szCs w:val="32"/>
        </w:rPr>
        <w:t xml:space="preserve">upported by the Quality Project of Graduate Education, </w:t>
      </w:r>
      <w:r w:rsidRPr="000E355E">
        <w:rPr>
          <w:rFonts w:ascii="仿宋" w:eastAsia="仿宋" w:hAnsi="仿宋" w:hint="eastAsia"/>
          <w:sz w:val="32"/>
          <w:szCs w:val="32"/>
        </w:rPr>
        <w:t>X</w:t>
      </w:r>
      <w:r w:rsidRPr="000E355E">
        <w:rPr>
          <w:rFonts w:ascii="仿宋" w:eastAsia="仿宋" w:hAnsi="仿宋"/>
          <w:sz w:val="32"/>
          <w:szCs w:val="32"/>
        </w:rPr>
        <w:t>ihua University</w:t>
      </w:r>
      <w:r w:rsidRPr="000E355E">
        <w:rPr>
          <w:rFonts w:ascii="仿宋" w:eastAsia="仿宋" w:hAnsi="仿宋" w:hint="eastAsia"/>
          <w:sz w:val="32"/>
          <w:szCs w:val="32"/>
        </w:rPr>
        <w:t>）及项目编号。</w:t>
      </w:r>
    </w:p>
    <w:p w14:paraId="11CFB9CB"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第二十条 通过验收结题的建设项目，可优先推荐申报省级和国家级研究生教育质量工程相关项目和奖励。</w:t>
      </w:r>
    </w:p>
    <w:p w14:paraId="69176E25"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第二十一条 各单位承担和完成质量工程项目的情况，列入学校年度研究生教育工作考核内容，并作为学位点动态调整和学科评估的参考依据。</w:t>
      </w:r>
    </w:p>
    <w:p w14:paraId="42E97F22"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p>
    <w:p w14:paraId="12BF1CE9" w14:textId="77777777" w:rsidR="000E355E" w:rsidRPr="000E355E" w:rsidRDefault="000E355E" w:rsidP="000E355E">
      <w:pPr>
        <w:snapToGrid w:val="0"/>
        <w:spacing w:line="620" w:lineRule="exact"/>
        <w:ind w:rightChars="12" w:right="25"/>
        <w:jc w:val="center"/>
        <w:rPr>
          <w:rFonts w:ascii="黑体" w:eastAsia="黑体" w:hAnsi="黑体"/>
          <w:bCs/>
          <w:sz w:val="32"/>
          <w:szCs w:val="32"/>
        </w:rPr>
      </w:pPr>
      <w:r w:rsidRPr="000E355E">
        <w:rPr>
          <w:rFonts w:ascii="黑体" w:eastAsia="黑体" w:hAnsi="黑体" w:hint="eastAsia"/>
          <w:bCs/>
          <w:sz w:val="32"/>
          <w:szCs w:val="32"/>
        </w:rPr>
        <w:t>第五章</w:t>
      </w:r>
      <w:r w:rsidRPr="000E355E">
        <w:rPr>
          <w:rFonts w:ascii="黑体" w:eastAsia="黑体" w:hAnsi="黑体"/>
          <w:bCs/>
          <w:sz w:val="32"/>
          <w:szCs w:val="32"/>
        </w:rPr>
        <w:t xml:space="preserve"> </w:t>
      </w:r>
      <w:r w:rsidRPr="000E355E">
        <w:rPr>
          <w:rFonts w:ascii="黑体" w:eastAsia="黑体" w:hAnsi="黑体" w:hint="eastAsia"/>
          <w:bCs/>
          <w:sz w:val="32"/>
          <w:szCs w:val="32"/>
        </w:rPr>
        <w:t>建设期、经费使用与管理</w:t>
      </w:r>
    </w:p>
    <w:p w14:paraId="48C4DD27"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第二十二条 资助经费按项目一次审定，分次划拨。资助项目需单独建账，专款专用。建设期为4年的项目，经费分四次划拨：第1个建设年度，划拨总金额的</w:t>
      </w:r>
      <w:r w:rsidRPr="000E355E">
        <w:rPr>
          <w:rFonts w:ascii="仿宋" w:eastAsia="仿宋" w:hAnsi="仿宋"/>
          <w:sz w:val="32"/>
          <w:szCs w:val="32"/>
        </w:rPr>
        <w:t>40</w:t>
      </w:r>
      <w:r w:rsidRPr="000E355E">
        <w:rPr>
          <w:rFonts w:ascii="仿宋" w:eastAsia="仿宋" w:hAnsi="仿宋" w:hint="eastAsia"/>
          <w:sz w:val="32"/>
          <w:szCs w:val="32"/>
        </w:rPr>
        <w:t>%；第</w:t>
      </w:r>
      <w:r w:rsidRPr="000E355E">
        <w:rPr>
          <w:rFonts w:ascii="仿宋" w:eastAsia="仿宋" w:hAnsi="仿宋"/>
          <w:sz w:val="32"/>
          <w:szCs w:val="32"/>
        </w:rPr>
        <w:t>2</w:t>
      </w:r>
      <w:r w:rsidRPr="000E355E">
        <w:rPr>
          <w:rFonts w:ascii="仿宋" w:eastAsia="仿宋" w:hAnsi="仿宋" w:hint="eastAsia"/>
          <w:sz w:val="32"/>
          <w:szCs w:val="32"/>
        </w:rPr>
        <w:t>个建设年度，划拨总金额的</w:t>
      </w:r>
      <w:r w:rsidRPr="000E355E">
        <w:rPr>
          <w:rFonts w:ascii="仿宋" w:eastAsia="仿宋" w:hAnsi="仿宋"/>
          <w:sz w:val="32"/>
          <w:szCs w:val="32"/>
        </w:rPr>
        <w:t>20</w:t>
      </w:r>
      <w:r w:rsidRPr="000E355E">
        <w:rPr>
          <w:rFonts w:ascii="仿宋" w:eastAsia="仿宋" w:hAnsi="仿宋" w:hint="eastAsia"/>
          <w:sz w:val="32"/>
          <w:szCs w:val="32"/>
        </w:rPr>
        <w:t>%；第</w:t>
      </w:r>
      <w:r w:rsidRPr="000E355E">
        <w:rPr>
          <w:rFonts w:ascii="仿宋" w:eastAsia="仿宋" w:hAnsi="仿宋"/>
          <w:sz w:val="32"/>
          <w:szCs w:val="32"/>
        </w:rPr>
        <w:t>3</w:t>
      </w:r>
      <w:r w:rsidRPr="000E355E">
        <w:rPr>
          <w:rFonts w:ascii="仿宋" w:eastAsia="仿宋" w:hAnsi="仿宋" w:hint="eastAsia"/>
          <w:sz w:val="32"/>
          <w:szCs w:val="32"/>
        </w:rPr>
        <w:t>个建设年度，划拨总金额的</w:t>
      </w:r>
      <w:r w:rsidRPr="000E355E">
        <w:rPr>
          <w:rFonts w:ascii="仿宋" w:eastAsia="仿宋" w:hAnsi="仿宋"/>
          <w:sz w:val="32"/>
          <w:szCs w:val="32"/>
        </w:rPr>
        <w:t>20</w:t>
      </w:r>
      <w:r w:rsidRPr="000E355E">
        <w:rPr>
          <w:rFonts w:ascii="仿宋" w:eastAsia="仿宋" w:hAnsi="仿宋" w:hint="eastAsia"/>
          <w:sz w:val="32"/>
          <w:szCs w:val="32"/>
        </w:rPr>
        <w:t>%；验收合格后划拨剩余的</w:t>
      </w:r>
      <w:r w:rsidRPr="000E355E">
        <w:rPr>
          <w:rFonts w:ascii="仿宋" w:eastAsia="仿宋" w:hAnsi="仿宋"/>
          <w:sz w:val="32"/>
          <w:szCs w:val="32"/>
        </w:rPr>
        <w:t>20</w:t>
      </w:r>
      <w:r w:rsidRPr="000E355E">
        <w:rPr>
          <w:rFonts w:ascii="仿宋" w:eastAsia="仿宋" w:hAnsi="仿宋" w:hint="eastAsia"/>
          <w:sz w:val="32"/>
          <w:szCs w:val="32"/>
        </w:rPr>
        <w:t>%。建设期为</w:t>
      </w:r>
      <w:r w:rsidRPr="000E355E">
        <w:rPr>
          <w:rFonts w:ascii="仿宋" w:eastAsia="仿宋" w:hAnsi="仿宋"/>
          <w:sz w:val="32"/>
          <w:szCs w:val="32"/>
        </w:rPr>
        <w:t>2</w:t>
      </w:r>
      <w:r w:rsidRPr="000E355E">
        <w:rPr>
          <w:rFonts w:ascii="仿宋" w:eastAsia="仿宋" w:hAnsi="仿宋" w:hint="eastAsia"/>
          <w:sz w:val="32"/>
          <w:szCs w:val="32"/>
        </w:rPr>
        <w:t>年的项目，经费分两次划拨：第1个建设年度，划拨总金额的</w:t>
      </w:r>
      <w:r w:rsidRPr="000E355E">
        <w:rPr>
          <w:rFonts w:ascii="仿宋" w:eastAsia="仿宋" w:hAnsi="仿宋"/>
          <w:sz w:val="32"/>
          <w:szCs w:val="32"/>
        </w:rPr>
        <w:t>60</w:t>
      </w:r>
      <w:r w:rsidRPr="000E355E">
        <w:rPr>
          <w:rFonts w:ascii="仿宋" w:eastAsia="仿宋" w:hAnsi="仿宋" w:hint="eastAsia"/>
          <w:sz w:val="32"/>
          <w:szCs w:val="32"/>
        </w:rPr>
        <w:t>%；验收合格后划拨剩余的</w:t>
      </w:r>
      <w:r w:rsidRPr="000E355E">
        <w:rPr>
          <w:rFonts w:ascii="仿宋" w:eastAsia="仿宋" w:hAnsi="仿宋"/>
          <w:sz w:val="32"/>
          <w:szCs w:val="32"/>
        </w:rPr>
        <w:t>40</w:t>
      </w:r>
      <w:r w:rsidRPr="000E355E">
        <w:rPr>
          <w:rFonts w:ascii="仿宋" w:eastAsia="仿宋" w:hAnsi="仿宋" w:hint="eastAsia"/>
          <w:sz w:val="32"/>
          <w:szCs w:val="32"/>
        </w:rPr>
        <w:t>%。</w:t>
      </w:r>
    </w:p>
    <w:p w14:paraId="4364F816"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 xml:space="preserve">第二十三条 </w:t>
      </w:r>
      <w:r w:rsidRPr="000E355E">
        <w:rPr>
          <w:rFonts w:ascii="仿宋" w:eastAsia="仿宋" w:hAnsi="仿宋"/>
          <w:sz w:val="32"/>
          <w:szCs w:val="32"/>
        </w:rPr>
        <w:t>经费使用范围：办公费、印刷费、咨询费、手续费、差旅费、租赁费、会议费、培训费、专用材料费、</w:t>
      </w:r>
      <w:r w:rsidRPr="000E355E">
        <w:rPr>
          <w:rFonts w:ascii="仿宋" w:eastAsia="仿宋" w:hAnsi="仿宋" w:hint="eastAsia"/>
          <w:sz w:val="32"/>
          <w:szCs w:val="32"/>
        </w:rPr>
        <w:t>校外专家咨询费</w:t>
      </w:r>
      <w:r w:rsidRPr="000E355E">
        <w:rPr>
          <w:rFonts w:ascii="仿宋" w:eastAsia="仿宋" w:hAnsi="仿宋"/>
          <w:sz w:val="32"/>
          <w:szCs w:val="32"/>
        </w:rPr>
        <w:t>、委托业务交通费</w:t>
      </w:r>
      <w:r w:rsidRPr="000E355E">
        <w:rPr>
          <w:rFonts w:ascii="仿宋" w:eastAsia="仿宋" w:hAnsi="仿宋" w:hint="eastAsia"/>
          <w:sz w:val="32"/>
          <w:szCs w:val="32"/>
        </w:rPr>
        <w:t>、信息技术服务</w:t>
      </w:r>
      <w:r w:rsidRPr="000E355E">
        <w:rPr>
          <w:rFonts w:ascii="仿宋" w:eastAsia="仿宋" w:hAnsi="仿宋"/>
          <w:sz w:val="32"/>
          <w:szCs w:val="32"/>
        </w:rPr>
        <w:t>费、</w:t>
      </w:r>
      <w:r w:rsidRPr="000E355E">
        <w:rPr>
          <w:rFonts w:ascii="仿宋" w:eastAsia="仿宋" w:hAnsi="仿宋" w:hint="eastAsia"/>
          <w:sz w:val="32"/>
          <w:szCs w:val="32"/>
        </w:rPr>
        <w:t>课程制作服务</w:t>
      </w:r>
      <w:r w:rsidRPr="000E355E">
        <w:rPr>
          <w:rFonts w:ascii="仿宋" w:eastAsia="仿宋" w:hAnsi="仿宋"/>
          <w:sz w:val="32"/>
          <w:szCs w:val="32"/>
        </w:rPr>
        <w:t>费等与研究项目相关的各项费用。</w:t>
      </w:r>
    </w:p>
    <w:p w14:paraId="138E3272"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 xml:space="preserve">第二十四条 </w:t>
      </w:r>
      <w:r w:rsidRPr="000E355E">
        <w:rPr>
          <w:rFonts w:ascii="仿宋" w:eastAsia="仿宋" w:hAnsi="仿宋"/>
          <w:sz w:val="32"/>
          <w:szCs w:val="32"/>
        </w:rPr>
        <w:t>项目负责人根据实际需要，持相应票据报销</w:t>
      </w:r>
      <w:r w:rsidRPr="000E355E">
        <w:rPr>
          <w:rFonts w:ascii="仿宋" w:eastAsia="仿宋" w:hAnsi="仿宋" w:hint="eastAsia"/>
          <w:sz w:val="32"/>
          <w:szCs w:val="32"/>
        </w:rPr>
        <w:t>。</w:t>
      </w:r>
      <w:r w:rsidRPr="000E355E">
        <w:rPr>
          <w:rFonts w:ascii="仿宋" w:eastAsia="仿宋" w:hAnsi="仿宋"/>
          <w:sz w:val="32"/>
          <w:szCs w:val="32"/>
        </w:rPr>
        <w:t>报销流程为：项目负责人签字，</w:t>
      </w:r>
      <w:r w:rsidRPr="000E355E">
        <w:rPr>
          <w:rFonts w:ascii="仿宋" w:eastAsia="仿宋" w:hAnsi="仿宋" w:hint="eastAsia"/>
          <w:sz w:val="32"/>
          <w:szCs w:val="32"/>
        </w:rPr>
        <w:t>二级培养单位行政主要负责人或</w:t>
      </w:r>
      <w:r w:rsidRPr="000E355E">
        <w:rPr>
          <w:rFonts w:ascii="仿宋" w:eastAsia="仿宋" w:hAnsi="仿宋"/>
          <w:sz w:val="32"/>
          <w:szCs w:val="32"/>
        </w:rPr>
        <w:t>分管</w:t>
      </w:r>
      <w:r w:rsidRPr="000E355E">
        <w:rPr>
          <w:rFonts w:ascii="仿宋" w:eastAsia="仿宋" w:hAnsi="仿宋" w:hint="eastAsia"/>
          <w:sz w:val="32"/>
          <w:szCs w:val="32"/>
        </w:rPr>
        <w:t>领导</w:t>
      </w:r>
      <w:r w:rsidRPr="000E355E">
        <w:rPr>
          <w:rFonts w:ascii="仿宋" w:eastAsia="仿宋" w:hAnsi="仿宋"/>
          <w:sz w:val="32"/>
          <w:szCs w:val="32"/>
        </w:rPr>
        <w:t>审核，计财处报销。</w:t>
      </w:r>
    </w:p>
    <w:p w14:paraId="5131F9B5"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 xml:space="preserve">第二十五条 </w:t>
      </w:r>
      <w:r w:rsidRPr="000E355E">
        <w:rPr>
          <w:rFonts w:ascii="仿宋" w:eastAsia="仿宋" w:hAnsi="仿宋"/>
          <w:sz w:val="32"/>
          <w:szCs w:val="32"/>
        </w:rPr>
        <w:t>项目资助经费</w:t>
      </w:r>
      <w:r w:rsidRPr="000E355E">
        <w:rPr>
          <w:rFonts w:ascii="仿宋" w:eastAsia="仿宋" w:hAnsi="仿宋" w:hint="eastAsia"/>
          <w:sz w:val="32"/>
          <w:szCs w:val="32"/>
        </w:rPr>
        <w:t>实行“总额包干、短缺不补、年底清零”的原则，负责人根据实际需要有计划安排使用</w:t>
      </w:r>
      <w:r w:rsidRPr="000E355E">
        <w:rPr>
          <w:rFonts w:ascii="仿宋" w:eastAsia="仿宋" w:hAnsi="仿宋"/>
          <w:sz w:val="32"/>
          <w:szCs w:val="32"/>
        </w:rPr>
        <w:t>。资助经费开支要遵守学校财务管理和采购招标管理相关要求。</w:t>
      </w:r>
    </w:p>
    <w:p w14:paraId="05457ABC"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 xml:space="preserve">第二十六条 </w:t>
      </w:r>
      <w:r w:rsidRPr="000E355E">
        <w:rPr>
          <w:rFonts w:ascii="仿宋" w:eastAsia="仿宋" w:hAnsi="仿宋"/>
          <w:sz w:val="32"/>
          <w:szCs w:val="32"/>
        </w:rPr>
        <w:t>项目经费为专项经费，只能用于受资助的项目的开支。若经费使用不合理或违规，学校将收回</w:t>
      </w:r>
      <w:r w:rsidRPr="000E355E">
        <w:rPr>
          <w:rFonts w:ascii="仿宋" w:eastAsia="仿宋" w:hAnsi="仿宋" w:hint="eastAsia"/>
          <w:sz w:val="32"/>
          <w:szCs w:val="32"/>
        </w:rPr>
        <w:t>相应</w:t>
      </w:r>
      <w:r w:rsidRPr="000E355E">
        <w:rPr>
          <w:rFonts w:ascii="仿宋" w:eastAsia="仿宋" w:hAnsi="仿宋"/>
          <w:sz w:val="32"/>
          <w:szCs w:val="32"/>
        </w:rPr>
        <w:t>经费，并给</w:t>
      </w:r>
      <w:r w:rsidRPr="000E355E">
        <w:rPr>
          <w:rFonts w:ascii="仿宋" w:eastAsia="仿宋" w:hAnsi="仿宋" w:hint="eastAsia"/>
          <w:sz w:val="32"/>
          <w:szCs w:val="32"/>
        </w:rPr>
        <w:t>予项目负责人相应处理。</w:t>
      </w:r>
    </w:p>
    <w:p w14:paraId="558239F0"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p>
    <w:p w14:paraId="7FF59C80" w14:textId="77777777" w:rsidR="000E355E" w:rsidRPr="000E355E" w:rsidRDefault="000E355E" w:rsidP="000E355E">
      <w:pPr>
        <w:snapToGrid w:val="0"/>
        <w:spacing w:line="620" w:lineRule="exact"/>
        <w:ind w:rightChars="12" w:right="25"/>
        <w:jc w:val="center"/>
        <w:rPr>
          <w:rFonts w:ascii="黑体" w:eastAsia="黑体" w:hAnsi="黑体"/>
          <w:bCs/>
          <w:sz w:val="32"/>
          <w:szCs w:val="32"/>
        </w:rPr>
      </w:pPr>
      <w:r w:rsidRPr="000E355E">
        <w:rPr>
          <w:rFonts w:ascii="黑体" w:eastAsia="黑体" w:hAnsi="黑体" w:hint="eastAsia"/>
          <w:bCs/>
          <w:sz w:val="32"/>
          <w:szCs w:val="32"/>
        </w:rPr>
        <w:t>第六章</w:t>
      </w:r>
      <w:r w:rsidRPr="000E355E">
        <w:rPr>
          <w:rFonts w:ascii="黑体" w:eastAsia="黑体" w:hAnsi="黑体"/>
          <w:bCs/>
          <w:sz w:val="32"/>
          <w:szCs w:val="32"/>
        </w:rPr>
        <w:t xml:space="preserve"> </w:t>
      </w:r>
      <w:r w:rsidRPr="000E355E">
        <w:rPr>
          <w:rFonts w:ascii="黑体" w:eastAsia="黑体" w:hAnsi="黑体" w:hint="eastAsia"/>
          <w:bCs/>
          <w:sz w:val="32"/>
          <w:szCs w:val="32"/>
        </w:rPr>
        <w:t>附则</w:t>
      </w:r>
    </w:p>
    <w:p w14:paraId="0C81E56C"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第二十七条 申请人应确保在项目申请、中期检查及结题验收等过程中所提交材料的真实性。如果项目负责人有弄虚作假、违背科学道德或其它学术不端行为的，学校将撤销项目资助，项目负责人须返还全部已资助的经费。</w:t>
      </w:r>
    </w:p>
    <w:p w14:paraId="6E4B0AB7"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第二十八条 项目申报条件和结题要求以质量工程项目相应子类型项目的实施细则和当年通知要求为准。</w:t>
      </w:r>
    </w:p>
    <w:p w14:paraId="4FE70E4F" w14:textId="77777777" w:rsidR="000E355E" w:rsidRPr="000E355E" w:rsidRDefault="000E355E" w:rsidP="000E355E">
      <w:pPr>
        <w:snapToGrid w:val="0"/>
        <w:spacing w:line="620" w:lineRule="exact"/>
        <w:ind w:rightChars="12" w:right="25" w:firstLineChars="200" w:firstLine="640"/>
        <w:rPr>
          <w:rFonts w:ascii="仿宋" w:eastAsia="仿宋" w:hAnsi="仿宋"/>
          <w:sz w:val="32"/>
          <w:szCs w:val="32"/>
        </w:rPr>
      </w:pPr>
      <w:r w:rsidRPr="000E355E">
        <w:rPr>
          <w:rFonts w:ascii="仿宋" w:eastAsia="仿宋" w:hAnsi="仿宋" w:hint="eastAsia"/>
          <w:sz w:val="32"/>
          <w:szCs w:val="32"/>
        </w:rPr>
        <w:t>第二十九条 本办法自发布之日起施行，由研究生部负责解释。</w:t>
      </w:r>
    </w:p>
    <w:p w14:paraId="6E1CC20A" w14:textId="77777777" w:rsidR="00541284" w:rsidRPr="00541284" w:rsidRDefault="00541284" w:rsidP="00541284">
      <w:pPr>
        <w:tabs>
          <w:tab w:val="left" w:pos="5543"/>
        </w:tabs>
        <w:spacing w:line="600" w:lineRule="exact"/>
        <w:ind w:right="800"/>
        <w:jc w:val="right"/>
        <w:rPr>
          <w:rFonts w:ascii="方正仿宋_GBK" w:eastAsia="方正仿宋_GBK"/>
          <w:sz w:val="32"/>
          <w:szCs w:val="32"/>
        </w:rPr>
      </w:pPr>
    </w:p>
    <w:p w14:paraId="604CF590" w14:textId="77777777" w:rsidR="000F7320" w:rsidRDefault="000F7320"/>
    <w:p w14:paraId="03757FF1" w14:textId="77777777" w:rsidR="002C0945" w:rsidRDefault="002C0945"/>
    <w:p w14:paraId="4DB9DFDF" w14:textId="77777777" w:rsidR="002C0945" w:rsidRDefault="002C0945"/>
    <w:p w14:paraId="6ECE4500" w14:textId="77777777" w:rsidR="002C0945" w:rsidRDefault="002C0945"/>
    <w:p w14:paraId="7A3A0CC7" w14:textId="77777777" w:rsidR="002C0945" w:rsidRDefault="002C0945"/>
    <w:p w14:paraId="20093132" w14:textId="77777777" w:rsidR="002C0945" w:rsidRDefault="002C0945"/>
    <w:p w14:paraId="1BB10B3B" w14:textId="77777777" w:rsidR="002C0945" w:rsidRDefault="002C0945"/>
    <w:p w14:paraId="72089585" w14:textId="77777777"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14:paraId="52586473" w14:textId="77777777" w:rsidTr="002C0945">
        <w:trPr>
          <w:trHeight w:val="559"/>
        </w:trPr>
        <w:tc>
          <w:tcPr>
            <w:tcW w:w="4530" w:type="dxa"/>
            <w:shd w:val="clear" w:color="auto" w:fill="auto"/>
            <w:vAlign w:val="bottom"/>
          </w:tcPr>
          <w:p w14:paraId="4E5D0D45" w14:textId="77777777" w:rsidR="002C0945" w:rsidRPr="002B7AA6" w:rsidRDefault="002C0945" w:rsidP="000E355E">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14:paraId="62D2F6F1" w14:textId="77777777" w:rsidR="002C0945" w:rsidRPr="002B7AA6" w:rsidRDefault="002C0945" w:rsidP="000E355E">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0E355E">
              <w:rPr>
                <w:rFonts w:ascii="仿宋" w:eastAsia="仿宋" w:hAnsi="仿宋"/>
                <w:sz w:val="32"/>
                <w:szCs w:val="32"/>
              </w:rPr>
              <w:t>2</w:t>
            </w:r>
            <w:r w:rsidR="002B7AA6">
              <w:rPr>
                <w:rFonts w:ascii="仿宋" w:eastAsia="仿宋" w:hAnsi="仿宋"/>
                <w:sz w:val="32"/>
                <w:szCs w:val="32"/>
              </w:rPr>
              <w:t>1</w:t>
            </w:r>
            <w:r w:rsidRPr="002B7AA6">
              <w:rPr>
                <w:rFonts w:ascii="仿宋" w:eastAsia="仿宋" w:hAnsi="仿宋" w:hint="eastAsia"/>
                <w:sz w:val="32"/>
                <w:szCs w:val="32"/>
              </w:rPr>
              <w:t>年</w:t>
            </w:r>
            <w:r w:rsidR="000E355E">
              <w:rPr>
                <w:rFonts w:ascii="仿宋" w:eastAsia="仿宋" w:hAnsi="仿宋"/>
                <w:sz w:val="32"/>
                <w:szCs w:val="32"/>
              </w:rPr>
              <w:t>7</w:t>
            </w:r>
            <w:r w:rsidRPr="002B7AA6">
              <w:rPr>
                <w:rFonts w:ascii="仿宋" w:eastAsia="仿宋" w:hAnsi="仿宋" w:hint="eastAsia"/>
                <w:sz w:val="32"/>
                <w:szCs w:val="32"/>
              </w:rPr>
              <w:t>月1</w:t>
            </w:r>
            <w:r w:rsidR="000E355E">
              <w:rPr>
                <w:rFonts w:ascii="仿宋" w:eastAsia="仿宋" w:hAnsi="仿宋"/>
                <w:sz w:val="32"/>
                <w:szCs w:val="32"/>
              </w:rPr>
              <w:t>9</w:t>
            </w:r>
            <w:r w:rsidRPr="002B7AA6">
              <w:rPr>
                <w:rFonts w:ascii="仿宋" w:eastAsia="仿宋" w:hAnsi="仿宋" w:hint="eastAsia"/>
                <w:sz w:val="32"/>
                <w:szCs w:val="32"/>
              </w:rPr>
              <w:t>日印</w:t>
            </w:r>
          </w:p>
        </w:tc>
      </w:tr>
      <w:tr w:rsidR="002C0945" w14:paraId="731F9069" w14:textId="77777777" w:rsidTr="002C0945">
        <w:trPr>
          <w:trHeight w:val="113"/>
        </w:trPr>
        <w:tc>
          <w:tcPr>
            <w:tcW w:w="9060" w:type="dxa"/>
            <w:gridSpan w:val="2"/>
            <w:shd w:val="clear" w:color="auto" w:fill="auto"/>
            <w:vAlign w:val="bottom"/>
          </w:tcPr>
          <w:p w14:paraId="24127502" w14:textId="77777777" w:rsidR="002C0945" w:rsidRPr="002B7AA6" w:rsidRDefault="002C0945" w:rsidP="000E355E">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0E355E">
              <w:rPr>
                <w:rFonts w:ascii="仿宋" w:eastAsia="仿宋" w:hAnsi="仿宋" w:hint="eastAsia"/>
                <w:sz w:val="32"/>
                <w:szCs w:val="32"/>
              </w:rPr>
              <w:t>王辉艳（研究生部）</w:t>
            </w:r>
          </w:p>
        </w:tc>
      </w:tr>
    </w:tbl>
    <w:p w14:paraId="1CF3FF50" w14:textId="77777777" w:rsidR="002C0945" w:rsidRDefault="002C0945"/>
    <w:sectPr w:rsidR="002C0945" w:rsidSect="000E355E">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DF3D" w14:textId="77777777" w:rsidR="008B0C74" w:rsidRDefault="008B0C74">
      <w:r>
        <w:separator/>
      </w:r>
    </w:p>
  </w:endnote>
  <w:endnote w:type="continuationSeparator" w:id="0">
    <w:p w14:paraId="0D281F5D" w14:textId="77777777" w:rsidR="008B0C74" w:rsidRDefault="008B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7B68" w14:textId="77777777" w:rsidR="00C36F59" w:rsidRPr="000E355E" w:rsidRDefault="00C36F59" w:rsidP="00C86E8D">
    <w:pPr>
      <w:pStyle w:val="a4"/>
      <w:framePr w:wrap="around" w:vAnchor="text" w:hAnchor="margin" w:xAlign="outside" w:y="1"/>
      <w:rPr>
        <w:rStyle w:val="a6"/>
        <w:rFonts w:asciiTheme="minorEastAsia" w:eastAsiaTheme="minorEastAsia" w:hAnsiTheme="minorEastAsia"/>
        <w:sz w:val="28"/>
        <w:szCs w:val="28"/>
      </w:rPr>
    </w:pPr>
    <w:r w:rsidRPr="000E355E">
      <w:rPr>
        <w:rStyle w:val="a6"/>
        <w:rFonts w:asciiTheme="minorEastAsia" w:eastAsiaTheme="minorEastAsia" w:hAnsiTheme="minorEastAsia"/>
        <w:sz w:val="28"/>
        <w:szCs w:val="28"/>
      </w:rPr>
      <w:fldChar w:fldCharType="begin"/>
    </w:r>
    <w:r w:rsidRPr="000E355E">
      <w:rPr>
        <w:rStyle w:val="a6"/>
        <w:rFonts w:asciiTheme="minorEastAsia" w:eastAsiaTheme="minorEastAsia" w:hAnsiTheme="minorEastAsia"/>
        <w:sz w:val="28"/>
        <w:szCs w:val="28"/>
      </w:rPr>
      <w:instrText xml:space="preserve">PAGE  </w:instrText>
    </w:r>
    <w:r w:rsidRPr="000E355E">
      <w:rPr>
        <w:rStyle w:val="a6"/>
        <w:rFonts w:asciiTheme="minorEastAsia" w:eastAsiaTheme="minorEastAsia" w:hAnsiTheme="minorEastAsia"/>
        <w:sz w:val="28"/>
        <w:szCs w:val="28"/>
      </w:rPr>
      <w:fldChar w:fldCharType="separate"/>
    </w:r>
    <w:r w:rsidR="0042066A">
      <w:rPr>
        <w:rStyle w:val="a6"/>
        <w:rFonts w:asciiTheme="minorEastAsia" w:eastAsiaTheme="minorEastAsia" w:hAnsiTheme="minorEastAsia"/>
        <w:noProof/>
        <w:sz w:val="28"/>
        <w:szCs w:val="28"/>
      </w:rPr>
      <w:t>- 10 -</w:t>
    </w:r>
    <w:r w:rsidRPr="000E355E">
      <w:rPr>
        <w:rStyle w:val="a6"/>
        <w:rFonts w:asciiTheme="minorEastAsia" w:eastAsiaTheme="minorEastAsia" w:hAnsiTheme="minorEastAsia"/>
        <w:sz w:val="28"/>
        <w:szCs w:val="28"/>
      </w:rPr>
      <w:fldChar w:fldCharType="end"/>
    </w:r>
  </w:p>
  <w:p w14:paraId="0C4D1FBF" w14:textId="77777777" w:rsidR="00C36F59" w:rsidRPr="000E355E" w:rsidRDefault="00C36F59" w:rsidP="00D209E6">
    <w:pPr>
      <w:pStyle w:val="a4"/>
      <w:ind w:right="360" w:firstLine="360"/>
      <w:rPr>
        <w:rFonts w:asciiTheme="minorEastAsia" w:eastAsiaTheme="minorEastAsia" w:hAnsiTheme="minorEastAs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2F13" w14:textId="77777777" w:rsidR="002C0945" w:rsidRPr="000E355E" w:rsidRDefault="002C0945" w:rsidP="000E355E">
    <w:pPr>
      <w:pStyle w:val="a4"/>
      <w:jc w:val="right"/>
      <w:rPr>
        <w:rFonts w:asciiTheme="minorEastAsia" w:eastAsiaTheme="minorEastAsia" w:hAnsiTheme="minorEastAsia"/>
        <w:sz w:val="28"/>
        <w:szCs w:val="28"/>
      </w:rPr>
    </w:pPr>
    <w:r w:rsidRPr="000E355E">
      <w:rPr>
        <w:rFonts w:asciiTheme="minorEastAsia" w:eastAsiaTheme="minorEastAsia" w:hAnsiTheme="minorEastAsia"/>
        <w:sz w:val="28"/>
        <w:szCs w:val="28"/>
      </w:rPr>
      <w:fldChar w:fldCharType="begin"/>
    </w:r>
    <w:r w:rsidRPr="000E355E">
      <w:rPr>
        <w:rFonts w:asciiTheme="minorEastAsia" w:eastAsiaTheme="minorEastAsia" w:hAnsiTheme="minorEastAsia"/>
        <w:sz w:val="28"/>
        <w:szCs w:val="28"/>
      </w:rPr>
      <w:instrText>PAGE   \* MERGEFORMAT</w:instrText>
    </w:r>
    <w:r w:rsidRPr="000E355E">
      <w:rPr>
        <w:rFonts w:asciiTheme="minorEastAsia" w:eastAsiaTheme="minorEastAsia" w:hAnsiTheme="minorEastAsia"/>
        <w:sz w:val="28"/>
        <w:szCs w:val="28"/>
      </w:rPr>
      <w:fldChar w:fldCharType="separate"/>
    </w:r>
    <w:r w:rsidR="0042066A" w:rsidRPr="0042066A">
      <w:rPr>
        <w:rFonts w:asciiTheme="minorEastAsia" w:eastAsiaTheme="minorEastAsia" w:hAnsiTheme="minorEastAsia"/>
        <w:noProof/>
        <w:sz w:val="28"/>
        <w:szCs w:val="28"/>
        <w:lang w:val="zh-CN"/>
      </w:rPr>
      <w:t>-</w:t>
    </w:r>
    <w:r w:rsidR="0042066A">
      <w:rPr>
        <w:rFonts w:asciiTheme="minorEastAsia" w:eastAsiaTheme="minorEastAsia" w:hAnsiTheme="minorEastAsia"/>
        <w:noProof/>
        <w:sz w:val="28"/>
        <w:szCs w:val="28"/>
      </w:rPr>
      <w:t xml:space="preserve"> 5 -</w:t>
    </w:r>
    <w:r w:rsidRPr="000E355E">
      <w:rPr>
        <w:rFonts w:asciiTheme="minorEastAsia" w:eastAsiaTheme="minorEastAsia" w:hAnsiTheme="minorEastAsia"/>
        <w:sz w:val="28"/>
        <w:szCs w:val="28"/>
      </w:rPr>
      <w:fldChar w:fldCharType="end"/>
    </w:r>
  </w:p>
  <w:p w14:paraId="3620BFBF" w14:textId="77777777" w:rsidR="00C36F59" w:rsidRDefault="00C36F59" w:rsidP="00D209E6">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E7F3" w14:textId="77777777" w:rsidR="008B0C74" w:rsidRDefault="008B0C74">
      <w:r>
        <w:separator/>
      </w:r>
    </w:p>
  </w:footnote>
  <w:footnote w:type="continuationSeparator" w:id="0">
    <w:p w14:paraId="32FA1D0C" w14:textId="77777777" w:rsidR="008B0C74" w:rsidRDefault="008B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0ECB" w14:textId="77777777" w:rsidR="009A3350" w:rsidRPr="000E355E" w:rsidRDefault="009A3350" w:rsidP="003D669E">
    <w:pPr>
      <w:pStyle w:val="a3"/>
      <w:pBdr>
        <w:bottom w:val="none" w:sz="0" w:space="0" w:color="auto"/>
      </w:pBdr>
      <w:rPr>
        <w:rFonts w:asciiTheme="minorEastAsia" w:eastAsiaTheme="minorEastAsia" w:hAnsiTheme="minor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7BqB6MISt2W2cq5tGeRmeXUf8SF+I4YDC9IT0cXmGfD+K/47CA6YLiMpcaIuHDEZ7wm0yjCISWf0+zkECAWtQ==" w:salt="g57cUlfLus3055SfrGUXh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KGWebUrl" w:val="http://oa.xhu.edu.cn:80/seeyon/officeservlet"/>
  </w:docVars>
  <w:rsids>
    <w:rsidRoot w:val="009277DC"/>
    <w:rsid w:val="00045AD6"/>
    <w:rsid w:val="0006302D"/>
    <w:rsid w:val="000A5DC3"/>
    <w:rsid w:val="000E355E"/>
    <w:rsid w:val="000F7320"/>
    <w:rsid w:val="00105F5F"/>
    <w:rsid w:val="001524A5"/>
    <w:rsid w:val="00184910"/>
    <w:rsid w:val="001D1306"/>
    <w:rsid w:val="001F368B"/>
    <w:rsid w:val="00232659"/>
    <w:rsid w:val="00243D47"/>
    <w:rsid w:val="002B0824"/>
    <w:rsid w:val="002B7AA6"/>
    <w:rsid w:val="002C0945"/>
    <w:rsid w:val="003471FD"/>
    <w:rsid w:val="003D669E"/>
    <w:rsid w:val="00404F67"/>
    <w:rsid w:val="0042066A"/>
    <w:rsid w:val="004332E0"/>
    <w:rsid w:val="004A3AB0"/>
    <w:rsid w:val="004B0378"/>
    <w:rsid w:val="00521A35"/>
    <w:rsid w:val="00541284"/>
    <w:rsid w:val="00662CC1"/>
    <w:rsid w:val="006B5C44"/>
    <w:rsid w:val="007306FE"/>
    <w:rsid w:val="007F3400"/>
    <w:rsid w:val="00803D9E"/>
    <w:rsid w:val="00897169"/>
    <w:rsid w:val="008A2AE9"/>
    <w:rsid w:val="008B0B53"/>
    <w:rsid w:val="008B0C74"/>
    <w:rsid w:val="008B7CA8"/>
    <w:rsid w:val="008C0B38"/>
    <w:rsid w:val="009277DC"/>
    <w:rsid w:val="009A3350"/>
    <w:rsid w:val="00A10E77"/>
    <w:rsid w:val="00A775AB"/>
    <w:rsid w:val="00A912E2"/>
    <w:rsid w:val="00AA67FC"/>
    <w:rsid w:val="00AB7531"/>
    <w:rsid w:val="00AD369E"/>
    <w:rsid w:val="00AE754F"/>
    <w:rsid w:val="00B312B8"/>
    <w:rsid w:val="00BE1749"/>
    <w:rsid w:val="00BE59F9"/>
    <w:rsid w:val="00C13CCC"/>
    <w:rsid w:val="00C36F59"/>
    <w:rsid w:val="00C41EB5"/>
    <w:rsid w:val="00C86E8D"/>
    <w:rsid w:val="00C94199"/>
    <w:rsid w:val="00C970ED"/>
    <w:rsid w:val="00D209E6"/>
    <w:rsid w:val="00D35019"/>
    <w:rsid w:val="00D407A1"/>
    <w:rsid w:val="00D52850"/>
    <w:rsid w:val="00E5730D"/>
    <w:rsid w:val="00EB709D"/>
    <w:rsid w:val="00F514DB"/>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21E34B"/>
  <w15:chartTrackingRefBased/>
  <w15:docId w15:val="{1A451407-ED04-4386-935C-EB5D619D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 w:type="table" w:styleId="a7">
    <w:name w:val="Table Grid"/>
    <w:basedOn w:val="a1"/>
    <w:uiPriority w:val="39"/>
    <w:rsid w:val="000E355E"/>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王辉艳</cp:lastModifiedBy>
  <cp:revision>2</cp:revision>
  <cp:lastPrinted>2014-02-26T08:47:00Z</cp:lastPrinted>
  <dcterms:created xsi:type="dcterms:W3CDTF">2021-07-30T00:13:00Z</dcterms:created>
  <dcterms:modified xsi:type="dcterms:W3CDTF">2021-07-30T00:13:00Z</dcterms:modified>
</cp:coreProperties>
</file>