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40" w:rsidRDefault="00E01940" w:rsidP="00E01940">
      <w:pPr>
        <w:jc w:val="left"/>
        <w:rPr>
          <w:rFonts w:hint="eastAsia"/>
        </w:rPr>
      </w:pPr>
    </w:p>
    <w:p w:rsidR="00E01940" w:rsidRDefault="00E01940" w:rsidP="00E01940">
      <w:pPr>
        <w:jc w:val="left"/>
        <w:rPr>
          <w:rFonts w:hint="eastAsia"/>
        </w:rPr>
      </w:pPr>
    </w:p>
    <w:p w:rsidR="00E01940" w:rsidRDefault="00E01940" w:rsidP="00E01940">
      <w:pPr>
        <w:jc w:val="center"/>
        <w:rPr>
          <w:rFonts w:hint="eastAsia"/>
        </w:rPr>
      </w:pPr>
      <w:bookmarkStart w:id="0" w:name="content"/>
      <w:bookmarkEnd w:id="0"/>
      <w:r>
        <w:rPr>
          <w:rFonts w:hint="eastAsia"/>
          <w:noProof/>
        </w:rPr>
        <w:drawing>
          <wp:inline distT="0" distB="0" distL="0" distR="0">
            <wp:extent cx="4248150" cy="809625"/>
            <wp:effectExtent l="0" t="0" r="0" b="9525"/>
            <wp:docPr id="1" name="图片 1" descr="西华大学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西华大学文件"/>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8150" cy="809625"/>
                    </a:xfrm>
                    <a:prstGeom prst="rect">
                      <a:avLst/>
                    </a:prstGeom>
                    <a:noFill/>
                    <a:ln>
                      <a:noFill/>
                    </a:ln>
                  </pic:spPr>
                </pic:pic>
              </a:graphicData>
            </a:graphic>
          </wp:inline>
        </w:drawing>
      </w:r>
    </w:p>
    <w:p w:rsidR="00E01940" w:rsidRDefault="00E01940" w:rsidP="00E01940">
      <w:pPr>
        <w:tabs>
          <w:tab w:val="left" w:pos="4740"/>
        </w:tabs>
        <w:spacing w:line="420" w:lineRule="exact"/>
        <w:rPr>
          <w:rFonts w:ascii="楷体_GB2312" w:eastAsia="楷体_GB2312" w:hint="eastAsia"/>
          <w:sz w:val="30"/>
        </w:rPr>
      </w:pPr>
      <w:r>
        <w:rPr>
          <w:rFonts w:hint="eastAsia"/>
        </w:rPr>
        <w:t xml:space="preserve">                         </w:t>
      </w:r>
      <w:r>
        <w:rPr>
          <w:rFonts w:ascii="楷体_GB2312" w:eastAsia="楷体_GB2312" w:hint="eastAsia"/>
          <w:sz w:val="30"/>
        </w:rPr>
        <w:t>西华教字[2009]179号</w:t>
      </w:r>
    </w:p>
    <w:p w:rsidR="00E01940" w:rsidRDefault="00E01940" w:rsidP="00E01940">
      <w:pPr>
        <w:jc w:val="left"/>
        <w:rPr>
          <w:rFonts w:hint="eastAsia"/>
        </w:rPr>
      </w:pPr>
      <w:r>
        <w:rPr>
          <w:rFonts w:hint="eastAsia"/>
        </w:rPr>
        <w:t xml:space="preserve">                                              </w:t>
      </w:r>
    </w:p>
    <w:p w:rsidR="00E01940" w:rsidRDefault="00E01940" w:rsidP="00E01940">
      <w:pPr>
        <w:jc w:val="left"/>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30480</wp:posOffset>
                </wp:positionV>
                <wp:extent cx="5715000" cy="0"/>
                <wp:effectExtent l="19050" t="24765" r="19050" b="2286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" strokecolor="red" strokeweight="2.5pt"/>
            </w:pict>
          </mc:Fallback>
        </mc:AlternateContent>
      </w:r>
    </w:p>
    <w:p w:rsidR="00E01940" w:rsidRDefault="00E01940" w:rsidP="00E01940">
      <w:pPr>
        <w:jc w:val="center"/>
        <w:rPr>
          <w:rFonts w:ascii="宋体" w:hAnsi="宋体" w:hint="eastAsia"/>
          <w:b/>
          <w:sz w:val="32"/>
          <w:szCs w:val="32"/>
        </w:rPr>
      </w:pPr>
    </w:p>
    <w:p w:rsidR="00E01940" w:rsidRDefault="00E01940" w:rsidP="00E01940">
      <w:pPr>
        <w:jc w:val="center"/>
        <w:rPr>
          <w:rFonts w:ascii="宋体" w:hAnsi="宋体" w:hint="eastAsia"/>
          <w:b/>
          <w:sz w:val="32"/>
          <w:szCs w:val="32"/>
        </w:rPr>
      </w:pPr>
      <w:r>
        <w:rPr>
          <w:rFonts w:ascii="宋体" w:hAnsi="宋体" w:hint="eastAsia"/>
          <w:b/>
          <w:sz w:val="32"/>
          <w:szCs w:val="32"/>
        </w:rPr>
        <w:t>西华大学关于印发</w:t>
      </w:r>
      <w:proofErr w:type="gramStart"/>
      <w:r>
        <w:rPr>
          <w:rFonts w:ascii="宋体" w:hAnsi="宋体" w:hint="eastAsia"/>
          <w:b/>
          <w:sz w:val="32"/>
          <w:szCs w:val="32"/>
        </w:rPr>
        <w:t>《</w:t>
      </w:r>
      <w:proofErr w:type="gramEnd"/>
      <w:r>
        <w:rPr>
          <w:rFonts w:ascii="宋体" w:hAnsi="宋体" w:hint="eastAsia"/>
          <w:b/>
          <w:sz w:val="32"/>
          <w:szCs w:val="32"/>
        </w:rPr>
        <w:t>硕士研究生与导师之间</w:t>
      </w:r>
    </w:p>
    <w:p w:rsidR="00E01940" w:rsidRDefault="00E01940" w:rsidP="00E01940">
      <w:pPr>
        <w:jc w:val="center"/>
        <w:rPr>
          <w:rFonts w:ascii="宋体" w:hAnsi="宋体" w:hint="eastAsia"/>
          <w:b/>
          <w:sz w:val="32"/>
          <w:szCs w:val="32"/>
        </w:rPr>
      </w:pPr>
      <w:r>
        <w:rPr>
          <w:rFonts w:ascii="宋体" w:hAnsi="宋体" w:hint="eastAsia"/>
          <w:b/>
          <w:sz w:val="32"/>
          <w:szCs w:val="32"/>
        </w:rPr>
        <w:t>双向选择办法</w:t>
      </w:r>
      <w:proofErr w:type="gramStart"/>
      <w:r>
        <w:rPr>
          <w:rFonts w:ascii="宋体" w:hAnsi="宋体" w:hint="eastAsia"/>
          <w:b/>
          <w:sz w:val="32"/>
          <w:szCs w:val="32"/>
        </w:rPr>
        <w:t>》</w:t>
      </w:r>
      <w:proofErr w:type="gramEnd"/>
      <w:r>
        <w:rPr>
          <w:rFonts w:ascii="宋体" w:hAnsi="宋体" w:hint="eastAsia"/>
          <w:b/>
          <w:sz w:val="32"/>
          <w:szCs w:val="32"/>
        </w:rPr>
        <w:t>的通知</w:t>
      </w:r>
    </w:p>
    <w:p w:rsidR="00E01940" w:rsidRDefault="00E01940" w:rsidP="00E01940">
      <w:pPr>
        <w:jc w:val="center"/>
        <w:rPr>
          <w:rFonts w:ascii="宋体" w:hAnsi="宋体" w:hint="eastAsia"/>
          <w:b/>
          <w:sz w:val="32"/>
          <w:szCs w:val="32"/>
        </w:rPr>
      </w:pPr>
    </w:p>
    <w:p w:rsidR="00E01940" w:rsidRDefault="00E01940" w:rsidP="00E01940">
      <w:pPr>
        <w:rPr>
          <w:rFonts w:ascii="仿宋_GB2312" w:eastAsia="仿宋_GB2312" w:hAnsi="宋体" w:hint="eastAsia"/>
          <w:sz w:val="30"/>
          <w:szCs w:val="30"/>
        </w:rPr>
      </w:pPr>
      <w:r>
        <w:rPr>
          <w:rFonts w:ascii="仿宋_GB2312" w:eastAsia="仿宋_GB2312" w:hAnsi="宋体" w:hint="eastAsia"/>
          <w:sz w:val="30"/>
          <w:szCs w:val="30"/>
        </w:rPr>
        <w:t>校内各单位：</w:t>
      </w:r>
    </w:p>
    <w:p w:rsidR="00E01940" w:rsidRDefault="00E01940" w:rsidP="00E01940">
      <w:pPr>
        <w:ind w:firstLineChars="196" w:firstLine="588"/>
        <w:rPr>
          <w:rFonts w:ascii="仿宋_GB2312" w:eastAsia="仿宋_GB2312" w:hAnsi="宋体" w:hint="eastAsia"/>
          <w:sz w:val="30"/>
          <w:szCs w:val="30"/>
        </w:rPr>
      </w:pPr>
      <w:r>
        <w:rPr>
          <w:rFonts w:ascii="仿宋_GB2312" w:eastAsia="仿宋_GB2312" w:hAnsi="宋体" w:hint="eastAsia"/>
          <w:sz w:val="30"/>
          <w:szCs w:val="30"/>
        </w:rPr>
        <w:t>《西华大学硕士研究生与导师之间双向选择办法》经学校研究通过，现印发给你们，请遵照执行。</w:t>
      </w:r>
    </w:p>
    <w:p w:rsidR="00E01940" w:rsidRDefault="00E01940" w:rsidP="00E01940">
      <w:pPr>
        <w:jc w:val="center"/>
        <w:rPr>
          <w:rFonts w:ascii="宋体" w:hAnsi="宋体" w:hint="eastAsia"/>
          <w:b/>
          <w:sz w:val="30"/>
          <w:szCs w:val="30"/>
        </w:rPr>
      </w:pPr>
    </w:p>
    <w:p w:rsidR="00E01940" w:rsidRDefault="00E01940" w:rsidP="00E01940">
      <w:pPr>
        <w:tabs>
          <w:tab w:val="left" w:pos="4740"/>
        </w:tabs>
        <w:spacing w:line="520" w:lineRule="exact"/>
        <w:jc w:val="center"/>
        <w:rPr>
          <w:rFonts w:ascii="楷体_GB2312" w:eastAsia="楷体_GB2312" w:hint="eastAsia"/>
          <w:sz w:val="30"/>
          <w:szCs w:val="30"/>
        </w:rPr>
      </w:pPr>
    </w:p>
    <w:p w:rsidR="00E01940" w:rsidRDefault="00E01940" w:rsidP="00E01940">
      <w:pPr>
        <w:spacing w:line="520" w:lineRule="exact"/>
        <w:rPr>
          <w:rFonts w:ascii="仿宋_GB2312" w:eastAsia="仿宋_GB2312" w:hint="eastAsia"/>
          <w:sz w:val="30"/>
          <w:szCs w:val="30"/>
        </w:rPr>
      </w:pPr>
    </w:p>
    <w:p w:rsidR="00E01940" w:rsidRDefault="00E01940" w:rsidP="00E01940">
      <w:pPr>
        <w:spacing w:line="520" w:lineRule="exact"/>
        <w:ind w:firstLineChars="200" w:firstLine="600"/>
        <w:rPr>
          <w:rFonts w:ascii="仿宋_GB2312" w:eastAsia="仿宋_GB2312" w:hint="eastAsia"/>
          <w:sz w:val="30"/>
          <w:szCs w:val="30"/>
        </w:rPr>
      </w:pPr>
      <w:r>
        <w:rPr>
          <w:rFonts w:ascii="仿宋_GB2312" w:eastAsia="仿宋_GB2312" w:hint="eastAsia"/>
          <w:noProof/>
          <w:sz w:val="30"/>
          <w:szCs w:val="30"/>
        </w:rPr>
        <w:drawing>
          <wp:anchor distT="0" distB="0" distL="114300" distR="114300" simplePos="0" relativeHeight="251662336" behindDoc="1" locked="0" layoutInCell="1" allowOverlap="1">
            <wp:simplePos x="0" y="0"/>
            <wp:positionH relativeFrom="column">
              <wp:posOffset>2819400</wp:posOffset>
            </wp:positionH>
            <wp:positionV relativeFrom="page">
              <wp:posOffset>6847840</wp:posOffset>
            </wp:positionV>
            <wp:extent cx="1524000" cy="1536700"/>
            <wp:effectExtent l="0" t="0" r="0" b="6350"/>
            <wp:wrapNone/>
            <wp:docPr id="4" name="图片 4" descr="DBSTEP_MARK&#10;FILENAME=1252392186031[856].doc&#10;MARKNAME=西华大学&#10;USERNAME=程三三&#10;DATETIME=2009-09-08 14:42:07&#10;MARKGUID={CD27ADB4-03AD-4F38-A123-B460F28E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STEP_MARK&#10;FILENAME=1252392186031[856].doc&#10;MARKNAME=西华大学&#10;USERNAME=程三三&#10;DATETIME=2009-09-08 14:42:07&#10;MARKGUID={CD27ADB4-03AD-4F38-A123-B460F28E1339}"/>
                    <pic:cNvPicPr>
                      <a:picLocks noChangeAspect="1" noChangeArrowheads="1"/>
                    </pic:cNvPicPr>
                  </pic:nvPicPr>
                  <pic:blipFill>
                    <a:blip r:embed="rId8">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5240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940" w:rsidRDefault="00E01940" w:rsidP="00E01940">
      <w:pPr>
        <w:spacing w:line="520" w:lineRule="exact"/>
        <w:ind w:firstLineChars="200" w:firstLine="600"/>
        <w:rPr>
          <w:rFonts w:ascii="仿宋_GB2312" w:eastAsia="仿宋_GB2312" w:hint="eastAsia"/>
          <w:sz w:val="30"/>
          <w:szCs w:val="30"/>
        </w:rPr>
      </w:pPr>
    </w:p>
    <w:p w:rsidR="00E01940" w:rsidRDefault="00E01940" w:rsidP="00E01940">
      <w:pPr>
        <w:spacing w:line="520" w:lineRule="exact"/>
        <w:ind w:firstLineChars="200" w:firstLine="600"/>
        <w:rPr>
          <w:rFonts w:ascii="仿宋_GB2312" w:eastAsia="仿宋_GB2312" w:hint="eastAsia"/>
          <w:sz w:val="30"/>
          <w:szCs w:val="30"/>
        </w:rPr>
      </w:pPr>
      <w:r>
        <w:rPr>
          <w:rFonts w:ascii="仿宋_GB2312" w:eastAsia="仿宋_GB2312" w:hint="eastAsia"/>
          <w:sz w:val="30"/>
          <w:szCs w:val="30"/>
        </w:rPr>
        <w:t xml:space="preserve">                        二○○九年七月十七日</w:t>
      </w:r>
    </w:p>
    <w:p w:rsidR="00E01940" w:rsidRDefault="00E01940" w:rsidP="00E01940">
      <w:pPr>
        <w:spacing w:line="520" w:lineRule="exact"/>
        <w:rPr>
          <w:rFonts w:ascii="仿宋_GB2312" w:eastAsia="仿宋_GB2312" w:hint="eastAsia"/>
          <w:sz w:val="30"/>
          <w:szCs w:val="30"/>
        </w:rPr>
      </w:pPr>
      <w:r>
        <w:rPr>
          <w:rFonts w:ascii="仿宋_GB2312" w:eastAsia="仿宋_GB2312" w:hint="eastAsia"/>
          <w:sz w:val="30"/>
          <w:szCs w:val="30"/>
        </w:rPr>
        <w:t xml:space="preserve">         </w:t>
      </w:r>
    </w:p>
    <w:p w:rsidR="00E01940" w:rsidRDefault="00E01940" w:rsidP="00E01940">
      <w:pPr>
        <w:spacing w:line="520" w:lineRule="exact"/>
        <w:rPr>
          <w:rFonts w:ascii="仿宋_GB2312" w:eastAsia="仿宋_GB2312" w:hint="eastAsia"/>
          <w:sz w:val="30"/>
          <w:szCs w:val="30"/>
        </w:rPr>
      </w:pPr>
    </w:p>
    <w:p w:rsidR="00E01940" w:rsidRDefault="00E01940" w:rsidP="00E01940">
      <w:pPr>
        <w:spacing w:line="520" w:lineRule="exact"/>
        <w:rPr>
          <w:rFonts w:ascii="仿宋_GB2312" w:eastAsia="仿宋_GB2312" w:hint="eastAsia"/>
          <w:sz w:val="30"/>
          <w:szCs w:val="30"/>
        </w:rPr>
      </w:pPr>
      <w:r>
        <w:rPr>
          <w:rFonts w:ascii="仿宋_GB2312" w:eastAsia="仿宋_GB2312" w:hint="eastAsia"/>
          <w:sz w:val="30"/>
          <w:szCs w:val="30"/>
        </w:rPr>
        <w:t xml:space="preserve">                 </w:t>
      </w:r>
    </w:p>
    <w:p w:rsidR="00E01940" w:rsidRDefault="00E01940" w:rsidP="00E01940">
      <w:pPr>
        <w:spacing w:line="440" w:lineRule="exact"/>
        <w:rPr>
          <w:rFonts w:ascii="仿宋_GB2312" w:eastAsia="仿宋_GB2312" w:hint="eastAsia"/>
          <w:sz w:val="30"/>
          <w:szCs w:val="30"/>
        </w:rPr>
      </w:pPr>
      <w:r>
        <w:rPr>
          <w:rFonts w:ascii="楷体_GB2312" w:eastAsia="楷体_GB2312" w:hint="eastAsia"/>
          <w:noProof/>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284480</wp:posOffset>
                </wp:positionV>
                <wp:extent cx="5372100" cy="0"/>
                <wp:effectExtent l="9525" t="11430" r="952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2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"/>
            </w:pict>
          </mc:Fallback>
        </mc:AlternateContent>
      </w:r>
      <w:r>
        <w:rPr>
          <w:rFonts w:ascii="仿宋_GB2312" w:eastAsia="仿宋_GB2312" w:hint="eastAsia"/>
          <w:sz w:val="30"/>
          <w:szCs w:val="30"/>
        </w:rPr>
        <w:t>主题词：</w:t>
      </w:r>
      <w:r>
        <w:rPr>
          <w:rFonts w:eastAsia="仿宋_GB2312" w:hint="eastAsia"/>
          <w:sz w:val="30"/>
          <w:szCs w:val="30"/>
        </w:rPr>
        <w:t>印发</w:t>
      </w:r>
      <w:r>
        <w:rPr>
          <w:rFonts w:eastAsia="仿宋_GB2312" w:hint="eastAsia"/>
          <w:sz w:val="30"/>
          <w:szCs w:val="30"/>
        </w:rPr>
        <w:t xml:space="preserve">  </w:t>
      </w:r>
      <w:r>
        <w:rPr>
          <w:rFonts w:eastAsia="仿宋_GB2312" w:hint="eastAsia"/>
          <w:sz w:val="30"/>
          <w:szCs w:val="30"/>
        </w:rPr>
        <w:t>硕士生</w:t>
      </w:r>
      <w:r>
        <w:rPr>
          <w:rFonts w:eastAsia="仿宋_GB2312" w:hint="eastAsia"/>
          <w:sz w:val="30"/>
          <w:szCs w:val="30"/>
        </w:rPr>
        <w:t xml:space="preserve">  </w:t>
      </w:r>
      <w:r>
        <w:rPr>
          <w:rFonts w:eastAsia="仿宋_GB2312" w:hint="eastAsia"/>
          <w:sz w:val="30"/>
          <w:szCs w:val="30"/>
        </w:rPr>
        <w:t>导师</w:t>
      </w:r>
      <w:r>
        <w:rPr>
          <w:rFonts w:eastAsia="仿宋_GB2312" w:hint="eastAsia"/>
          <w:sz w:val="30"/>
          <w:szCs w:val="30"/>
        </w:rPr>
        <w:t xml:space="preserve">  </w:t>
      </w:r>
      <w:r>
        <w:rPr>
          <w:rFonts w:eastAsia="仿宋_GB2312" w:hint="eastAsia"/>
          <w:sz w:val="30"/>
          <w:szCs w:val="30"/>
        </w:rPr>
        <w:t>双向选择</w:t>
      </w:r>
      <w:r>
        <w:rPr>
          <w:rFonts w:eastAsia="仿宋_GB2312" w:hint="eastAsia"/>
          <w:sz w:val="30"/>
          <w:szCs w:val="30"/>
        </w:rPr>
        <w:t xml:space="preserve">  </w:t>
      </w:r>
      <w:r>
        <w:rPr>
          <w:rFonts w:eastAsia="仿宋_GB2312" w:hint="eastAsia"/>
          <w:sz w:val="30"/>
          <w:szCs w:val="30"/>
        </w:rPr>
        <w:t>办法</w:t>
      </w:r>
      <w:r>
        <w:rPr>
          <w:rFonts w:eastAsia="仿宋_GB2312" w:hint="eastAsia"/>
          <w:sz w:val="30"/>
          <w:szCs w:val="30"/>
        </w:rPr>
        <w:t xml:space="preserve">  </w:t>
      </w:r>
      <w:r>
        <w:rPr>
          <w:rFonts w:eastAsia="仿宋_GB2312" w:hint="eastAsia"/>
          <w:sz w:val="30"/>
          <w:szCs w:val="30"/>
        </w:rPr>
        <w:t>通知</w:t>
      </w:r>
      <w:r>
        <w:rPr>
          <w:rFonts w:ascii="仿宋_GB2312" w:eastAsia="仿宋_GB2312" w:hint="eastAsia"/>
          <w:sz w:val="30"/>
          <w:szCs w:val="30"/>
        </w:rPr>
        <w:t xml:space="preserve">                                                                 </w:t>
      </w:r>
    </w:p>
    <w:p w:rsidR="00E01940" w:rsidRDefault="00E01940" w:rsidP="00E01940">
      <w:pPr>
        <w:spacing w:line="440" w:lineRule="exact"/>
        <w:rPr>
          <w:rFonts w:ascii="仿宋_GB2312" w:eastAsia="仿宋_GB2312" w:hint="eastAsia"/>
          <w:sz w:val="30"/>
          <w:szCs w:val="30"/>
        </w:rPr>
      </w:pPr>
      <w:r>
        <w:rPr>
          <w:rFonts w:ascii="仿宋_GB2312" w:eastAsia="仿宋_GB2312" w:hint="eastAsia"/>
          <w:noProof/>
          <w:sz w:val="3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261620</wp:posOffset>
                </wp:positionV>
                <wp:extent cx="5372100" cy="0"/>
                <wp:effectExtent l="9525" t="10795" r="9525" b="82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6pt" to="42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"/>
            </w:pict>
          </mc:Fallback>
        </mc:AlternateContent>
      </w:r>
      <w:r>
        <w:rPr>
          <w:rFonts w:ascii="仿宋_GB2312" w:eastAsia="仿宋_GB2312" w:hint="eastAsia"/>
          <w:sz w:val="30"/>
          <w:szCs w:val="30"/>
        </w:rPr>
        <w:t xml:space="preserve"> 西华大学校长办公室                   </w:t>
      </w:r>
      <w:smartTag w:uri="urn:schemas-microsoft-com:office:smarttags" w:element="chsdate">
        <w:smartTagPr>
          <w:attr w:name="IsROCDate" w:val="False"/>
          <w:attr w:name="IsLunarDate" w:val="False"/>
          <w:attr w:name="Day" w:val="17"/>
          <w:attr w:name="Month" w:val="7"/>
          <w:attr w:name="Year" w:val="2009"/>
        </w:smartTagPr>
        <w:r>
          <w:rPr>
            <w:rFonts w:ascii="仿宋_GB2312" w:eastAsia="仿宋_GB2312" w:hint="eastAsia"/>
            <w:sz w:val="30"/>
            <w:szCs w:val="30"/>
          </w:rPr>
          <w:t>2009年7月17日</w:t>
        </w:r>
      </w:smartTag>
      <w:r>
        <w:rPr>
          <w:rFonts w:ascii="仿宋_GB2312" w:eastAsia="仿宋_GB2312" w:hint="eastAsia"/>
          <w:sz w:val="30"/>
          <w:szCs w:val="30"/>
        </w:rPr>
        <w:t xml:space="preserve">印  </w:t>
      </w:r>
    </w:p>
    <w:p w:rsidR="00E01940" w:rsidRDefault="00E01940" w:rsidP="00E01940">
      <w:pPr>
        <w:tabs>
          <w:tab w:val="left" w:pos="4740"/>
        </w:tabs>
        <w:spacing w:line="440" w:lineRule="exact"/>
        <w:ind w:firstLineChars="50" w:firstLine="150"/>
        <w:rPr>
          <w:rFonts w:ascii="仿宋_GB2312" w:eastAsia="仿宋_GB2312" w:hint="eastAsia"/>
          <w:sz w:val="30"/>
          <w:szCs w:val="30"/>
        </w:rPr>
      </w:pPr>
      <w:r>
        <w:rPr>
          <w:rFonts w:ascii="仿宋_GB2312" w:eastAsia="仿宋_GB2312" w:hint="eastAsia"/>
          <w:sz w:val="30"/>
          <w:szCs w:val="30"/>
        </w:rPr>
        <w:t>校对：</w:t>
      </w:r>
      <w:r>
        <w:rPr>
          <w:rFonts w:eastAsia="仿宋_GB2312" w:hint="eastAsia"/>
          <w:sz w:val="30"/>
          <w:szCs w:val="30"/>
        </w:rPr>
        <w:t>刘兴伟</w:t>
      </w:r>
      <w:r>
        <w:rPr>
          <w:rFonts w:ascii="仿宋_GB2312" w:eastAsia="仿宋_GB2312" w:hint="eastAsia"/>
          <w:sz w:val="30"/>
          <w:szCs w:val="30"/>
        </w:rPr>
        <w:t xml:space="preserve">                               （共印15份）</w:t>
      </w:r>
    </w:p>
    <w:p w:rsidR="00E01940" w:rsidRDefault="00E01940" w:rsidP="00E01940">
      <w:pPr>
        <w:pStyle w:val="2"/>
        <w:spacing w:after="120" w:line="336" w:lineRule="auto"/>
        <w:jc w:val="center"/>
        <w:rPr>
          <w:rFonts w:ascii="宋体" w:eastAsia="宋体" w:hAnsi="宋体" w:hint="eastAsia"/>
          <w:bCs w:val="0"/>
        </w:rPr>
      </w:pPr>
      <w:bookmarkStart w:id="1" w:name="_GoBack"/>
      <w:r>
        <w:rPr>
          <w:rFonts w:ascii="宋体" w:eastAsia="宋体" w:hAnsi="宋体" w:hint="eastAsia"/>
          <w:bCs w:val="0"/>
        </w:rPr>
        <w:lastRenderedPageBreak/>
        <w:t>西华大学硕士研究生与导师之间双向选择办法</w:t>
      </w:r>
    </w:p>
    <w:bookmarkEnd w:id="1"/>
    <w:p w:rsidR="00E01940" w:rsidRDefault="00E01940" w:rsidP="00E01940">
      <w:pPr>
        <w:tabs>
          <w:tab w:val="left" w:pos="3220"/>
        </w:tabs>
        <w:spacing w:line="480" w:lineRule="exact"/>
        <w:ind w:right="-73"/>
        <w:rPr>
          <w:rFonts w:hint="eastAsia"/>
        </w:rPr>
      </w:pPr>
    </w:p>
    <w:p w:rsidR="00E01940" w:rsidRDefault="00E01940" w:rsidP="00E01940">
      <w:pPr>
        <w:tabs>
          <w:tab w:val="left" w:pos="3220"/>
        </w:tabs>
        <w:spacing w:line="480" w:lineRule="exact"/>
        <w:ind w:right="-74" w:firstLineChars="200" w:firstLine="600"/>
        <w:rPr>
          <w:rFonts w:ascii="仿宋_GB2312" w:eastAsia="仿宋_GB2312" w:hAnsi="宋体" w:hint="eastAsia"/>
          <w:sz w:val="30"/>
          <w:szCs w:val="30"/>
        </w:rPr>
      </w:pPr>
      <w:r>
        <w:rPr>
          <w:rFonts w:ascii="仿宋_GB2312" w:eastAsia="仿宋_GB2312" w:hAnsi="宋体" w:hint="eastAsia"/>
          <w:sz w:val="30"/>
          <w:szCs w:val="30"/>
        </w:rPr>
        <w:t>为提高我校研究生的培养质量，激励硕士研究生和导师在研究生教育中的积极性，在硕士研究生与导师之间实行双向选择。硕士研究生可以在复试时和入学四周内参加硕士研究生与导师之间的双向选择。具体规定如下：</w:t>
      </w:r>
    </w:p>
    <w:p w:rsidR="00E01940" w:rsidRDefault="00E01940" w:rsidP="00E01940">
      <w:pPr>
        <w:tabs>
          <w:tab w:val="left" w:pos="3220"/>
        </w:tabs>
        <w:spacing w:line="480" w:lineRule="exact"/>
        <w:ind w:right="-74"/>
        <w:rPr>
          <w:rFonts w:ascii="仿宋_GB2312" w:eastAsia="仿宋_GB2312" w:hAnsi="宋体" w:hint="eastAsia"/>
          <w:sz w:val="30"/>
          <w:szCs w:val="30"/>
        </w:rPr>
      </w:pPr>
      <w:r>
        <w:rPr>
          <w:rFonts w:ascii="仿宋_GB2312" w:eastAsia="仿宋_GB2312" w:hAnsi="宋体" w:hint="eastAsia"/>
          <w:sz w:val="30"/>
          <w:szCs w:val="30"/>
        </w:rPr>
        <w:t xml:space="preserve">  </w:t>
      </w:r>
      <w:r>
        <w:rPr>
          <w:rFonts w:ascii="仿宋_GB2312" w:eastAsia="仿宋_GB2312" w:hAnsi="宋体" w:hint="eastAsia"/>
          <w:b/>
          <w:bCs/>
          <w:sz w:val="30"/>
          <w:szCs w:val="30"/>
        </w:rPr>
        <w:t xml:space="preserve"> </w:t>
      </w:r>
      <w:r>
        <w:rPr>
          <w:rFonts w:ascii="仿宋_GB2312" w:eastAsia="仿宋_GB2312" w:hAnsi="宋体" w:hint="eastAsia"/>
          <w:sz w:val="30"/>
          <w:szCs w:val="30"/>
        </w:rPr>
        <w:t xml:space="preserve"> 一、参加双向选择的指导教师条件</w:t>
      </w:r>
    </w:p>
    <w:p w:rsidR="00E01940" w:rsidRDefault="00E01940" w:rsidP="00E01940">
      <w:pPr>
        <w:tabs>
          <w:tab w:val="left" w:pos="3220"/>
        </w:tabs>
        <w:spacing w:line="480" w:lineRule="exact"/>
        <w:ind w:right="-74"/>
        <w:rPr>
          <w:rFonts w:ascii="仿宋_GB2312" w:eastAsia="仿宋_GB2312" w:hAnsi="宋体" w:hint="eastAsia"/>
          <w:sz w:val="30"/>
          <w:szCs w:val="30"/>
        </w:rPr>
      </w:pPr>
      <w:r>
        <w:rPr>
          <w:rFonts w:ascii="仿宋_GB2312" w:eastAsia="仿宋_GB2312" w:hAnsi="宋体" w:hint="eastAsia"/>
          <w:sz w:val="30"/>
          <w:szCs w:val="30"/>
        </w:rPr>
        <w:t xml:space="preserve">    1、按照《西华大学硕士研究生指导教师资格审查实施办法》的规定，已经获得硕士研究生指导教师资格；</w:t>
      </w:r>
    </w:p>
    <w:p w:rsidR="00E01940" w:rsidRDefault="00E01940" w:rsidP="00E01940">
      <w:pPr>
        <w:tabs>
          <w:tab w:val="left" w:pos="3220"/>
        </w:tabs>
        <w:spacing w:line="480" w:lineRule="exact"/>
        <w:ind w:right="-74"/>
        <w:rPr>
          <w:rFonts w:ascii="仿宋_GB2312" w:eastAsia="仿宋_GB2312" w:hAnsi="宋体" w:hint="eastAsia"/>
          <w:sz w:val="30"/>
          <w:szCs w:val="30"/>
        </w:rPr>
      </w:pPr>
      <w:r>
        <w:rPr>
          <w:rFonts w:ascii="仿宋_GB2312" w:eastAsia="仿宋_GB2312" w:hAnsi="宋体" w:hint="eastAsia"/>
          <w:sz w:val="30"/>
          <w:szCs w:val="30"/>
        </w:rPr>
        <w:t xml:space="preserve">    2、按照《西华大学硕士研究生指导教师考核实施办法》的规定，本年度考核合格。</w:t>
      </w:r>
    </w:p>
    <w:p w:rsidR="00E01940" w:rsidRDefault="00E01940" w:rsidP="00E01940">
      <w:pPr>
        <w:tabs>
          <w:tab w:val="left" w:pos="3220"/>
        </w:tabs>
        <w:spacing w:line="480" w:lineRule="exact"/>
        <w:ind w:right="-74"/>
        <w:rPr>
          <w:rFonts w:ascii="仿宋_GB2312" w:eastAsia="仿宋_GB2312" w:hAnsi="宋体" w:hint="eastAsia"/>
          <w:sz w:val="30"/>
          <w:szCs w:val="30"/>
        </w:rPr>
      </w:pPr>
      <w:r>
        <w:rPr>
          <w:rFonts w:ascii="仿宋_GB2312" w:eastAsia="仿宋_GB2312" w:hAnsi="宋体" w:hint="eastAsia"/>
          <w:b/>
          <w:bCs/>
          <w:sz w:val="30"/>
          <w:szCs w:val="30"/>
        </w:rPr>
        <w:t xml:space="preserve">  </w:t>
      </w:r>
      <w:r>
        <w:rPr>
          <w:rFonts w:ascii="仿宋_GB2312" w:eastAsia="仿宋_GB2312" w:hAnsi="宋体" w:hint="eastAsia"/>
          <w:sz w:val="30"/>
          <w:szCs w:val="30"/>
        </w:rPr>
        <w:t xml:space="preserve">  二、双向选择的步骤</w:t>
      </w:r>
    </w:p>
    <w:p w:rsidR="00E01940" w:rsidRDefault="00E01940" w:rsidP="00E01940">
      <w:pPr>
        <w:tabs>
          <w:tab w:val="left" w:pos="3220"/>
        </w:tabs>
        <w:spacing w:line="480" w:lineRule="exact"/>
        <w:ind w:right="-74"/>
        <w:rPr>
          <w:rFonts w:ascii="仿宋_GB2312" w:eastAsia="仿宋_GB2312" w:hAnsi="宋体" w:hint="eastAsia"/>
          <w:sz w:val="30"/>
          <w:szCs w:val="30"/>
        </w:rPr>
      </w:pPr>
      <w:r>
        <w:rPr>
          <w:rFonts w:ascii="仿宋_GB2312" w:eastAsia="仿宋_GB2312" w:hAnsi="宋体" w:hint="eastAsia"/>
          <w:sz w:val="30"/>
          <w:szCs w:val="30"/>
        </w:rPr>
        <w:t xml:space="preserve">    双向选择由学院组织实施，具体步骤为：</w:t>
      </w:r>
    </w:p>
    <w:p w:rsidR="00E01940" w:rsidRDefault="00E01940" w:rsidP="00E01940">
      <w:pPr>
        <w:tabs>
          <w:tab w:val="left" w:pos="3220"/>
        </w:tabs>
        <w:spacing w:line="480" w:lineRule="exact"/>
        <w:ind w:right="-74"/>
        <w:rPr>
          <w:rFonts w:ascii="仿宋_GB2312" w:eastAsia="仿宋_GB2312" w:hAnsi="宋体" w:hint="eastAsia"/>
          <w:sz w:val="30"/>
          <w:szCs w:val="30"/>
        </w:rPr>
      </w:pPr>
      <w:r>
        <w:rPr>
          <w:rFonts w:ascii="仿宋_GB2312" w:eastAsia="仿宋_GB2312" w:hAnsi="宋体" w:hint="eastAsia"/>
          <w:sz w:val="30"/>
          <w:szCs w:val="30"/>
        </w:rPr>
        <w:t xml:space="preserve">    1、学院向相应专业的硕士生介绍各研究方向以及导师概况；</w:t>
      </w:r>
    </w:p>
    <w:p w:rsidR="00E01940" w:rsidRDefault="00E01940" w:rsidP="00E01940">
      <w:pPr>
        <w:tabs>
          <w:tab w:val="left" w:pos="3220"/>
        </w:tabs>
        <w:spacing w:line="480" w:lineRule="exact"/>
        <w:ind w:right="-74"/>
        <w:rPr>
          <w:rFonts w:ascii="仿宋_GB2312" w:eastAsia="仿宋_GB2312" w:hAnsi="宋体" w:hint="eastAsia"/>
          <w:sz w:val="30"/>
          <w:szCs w:val="30"/>
        </w:rPr>
      </w:pPr>
      <w:r>
        <w:rPr>
          <w:rFonts w:ascii="仿宋_GB2312" w:eastAsia="仿宋_GB2312" w:hAnsi="宋体" w:hint="eastAsia"/>
          <w:sz w:val="30"/>
          <w:szCs w:val="30"/>
        </w:rPr>
        <w:t xml:space="preserve">    2、硕士生填报志愿、选择相应专业的指导教师；</w:t>
      </w:r>
    </w:p>
    <w:p w:rsidR="00E01940" w:rsidRDefault="00E01940" w:rsidP="00E01940">
      <w:pPr>
        <w:tabs>
          <w:tab w:val="left" w:pos="3220"/>
        </w:tabs>
        <w:spacing w:line="480" w:lineRule="exact"/>
        <w:ind w:right="-74"/>
        <w:rPr>
          <w:rFonts w:ascii="仿宋_GB2312" w:eastAsia="仿宋_GB2312" w:hAnsi="宋体" w:hint="eastAsia"/>
          <w:sz w:val="30"/>
          <w:szCs w:val="30"/>
        </w:rPr>
      </w:pPr>
      <w:r>
        <w:rPr>
          <w:rFonts w:ascii="仿宋_GB2312" w:eastAsia="仿宋_GB2312" w:hAnsi="宋体" w:hint="eastAsia"/>
          <w:sz w:val="30"/>
          <w:szCs w:val="30"/>
        </w:rPr>
        <w:t xml:space="preserve">    3、学院研究生秘书向导师介绍研究生情况；</w:t>
      </w:r>
    </w:p>
    <w:p w:rsidR="00E01940" w:rsidRDefault="00E01940" w:rsidP="00E01940">
      <w:pPr>
        <w:tabs>
          <w:tab w:val="left" w:pos="3220"/>
        </w:tabs>
        <w:spacing w:line="480" w:lineRule="exact"/>
        <w:ind w:right="-74"/>
        <w:rPr>
          <w:rFonts w:ascii="仿宋_GB2312" w:eastAsia="仿宋_GB2312" w:hAnsi="宋体" w:hint="eastAsia"/>
          <w:sz w:val="30"/>
          <w:szCs w:val="30"/>
        </w:rPr>
      </w:pPr>
      <w:r>
        <w:rPr>
          <w:rFonts w:ascii="仿宋_GB2312" w:eastAsia="仿宋_GB2312" w:hAnsi="宋体" w:hint="eastAsia"/>
          <w:sz w:val="30"/>
          <w:szCs w:val="30"/>
        </w:rPr>
        <w:t xml:space="preserve">    4、学院组织导师选择研究生；</w:t>
      </w:r>
    </w:p>
    <w:p w:rsidR="00E01940" w:rsidRDefault="00E01940" w:rsidP="00E01940">
      <w:pPr>
        <w:tabs>
          <w:tab w:val="left" w:pos="3220"/>
        </w:tabs>
        <w:spacing w:line="480" w:lineRule="exact"/>
        <w:ind w:right="-74" w:firstLine="600"/>
        <w:rPr>
          <w:rFonts w:ascii="仿宋_GB2312" w:eastAsia="仿宋_GB2312" w:hAnsi="宋体" w:hint="eastAsia"/>
          <w:sz w:val="30"/>
          <w:szCs w:val="30"/>
        </w:rPr>
      </w:pPr>
      <w:r>
        <w:rPr>
          <w:rFonts w:ascii="仿宋_GB2312" w:eastAsia="仿宋_GB2312" w:hAnsi="宋体" w:hint="eastAsia"/>
          <w:sz w:val="30"/>
          <w:szCs w:val="30"/>
        </w:rPr>
        <w:t xml:space="preserve">5、学院根据学科建设需要和双向选择初选结果，确定导师和硕士研究生对应名单，在新生入学的第四周报研究生部审定； </w:t>
      </w:r>
    </w:p>
    <w:p w:rsidR="00E01940" w:rsidRDefault="00E01940" w:rsidP="00E01940">
      <w:pPr>
        <w:tabs>
          <w:tab w:val="left" w:pos="3220"/>
        </w:tabs>
        <w:spacing w:line="480" w:lineRule="exact"/>
        <w:ind w:right="-74" w:firstLine="600"/>
        <w:rPr>
          <w:rFonts w:ascii="仿宋_GB2312" w:eastAsia="仿宋_GB2312" w:hAnsi="宋体" w:hint="eastAsia"/>
          <w:sz w:val="30"/>
          <w:szCs w:val="30"/>
        </w:rPr>
      </w:pPr>
      <w:r>
        <w:rPr>
          <w:rFonts w:ascii="仿宋_GB2312" w:eastAsia="仿宋_GB2312" w:hAnsi="宋体" w:hint="eastAsia"/>
          <w:sz w:val="30"/>
          <w:szCs w:val="30"/>
        </w:rPr>
        <w:t>6、导师为硕士生制定个人培养计划。</w:t>
      </w:r>
    </w:p>
    <w:p w:rsidR="00E01940" w:rsidRDefault="00E01940" w:rsidP="00E01940">
      <w:pPr>
        <w:tabs>
          <w:tab w:val="left" w:pos="3220"/>
        </w:tabs>
        <w:spacing w:line="480" w:lineRule="exact"/>
        <w:ind w:right="-74" w:firstLine="435"/>
        <w:rPr>
          <w:rFonts w:ascii="仿宋_GB2312" w:eastAsia="仿宋_GB2312" w:hAnsi="宋体" w:hint="eastAsia"/>
          <w:sz w:val="30"/>
          <w:szCs w:val="30"/>
        </w:rPr>
      </w:pPr>
      <w:r>
        <w:rPr>
          <w:rFonts w:ascii="仿宋_GB2312" w:eastAsia="仿宋_GB2312" w:hAnsi="宋体" w:hint="eastAsia"/>
          <w:sz w:val="30"/>
          <w:szCs w:val="30"/>
        </w:rPr>
        <w:t>三、学院可根据具体情况制定双向选择细则，并可进行适当的调控，要求导师每届指导的研究生一般不超过5人。</w:t>
      </w:r>
    </w:p>
    <w:p w:rsidR="00E01940" w:rsidRDefault="00E01940" w:rsidP="00E01940">
      <w:pPr>
        <w:tabs>
          <w:tab w:val="left" w:pos="3220"/>
        </w:tabs>
        <w:spacing w:line="480" w:lineRule="exact"/>
        <w:ind w:right="-74" w:firstLine="435"/>
        <w:rPr>
          <w:rFonts w:ascii="仿宋_GB2312" w:eastAsia="仿宋_GB2312" w:hAnsi="宋体" w:hint="eastAsia"/>
          <w:sz w:val="30"/>
          <w:szCs w:val="30"/>
        </w:rPr>
      </w:pPr>
      <w:r>
        <w:rPr>
          <w:rFonts w:ascii="仿宋_GB2312" w:eastAsia="仿宋_GB2312" w:hAnsi="宋体" w:hint="eastAsia"/>
          <w:sz w:val="30"/>
          <w:szCs w:val="30"/>
        </w:rPr>
        <w:t>四、实行硕士研究生与导师之间的双向选择，是我校研究生教育中的一项重要改革措施，要坚持公平、公开的原则。</w:t>
      </w:r>
    </w:p>
    <w:p w:rsidR="00E01940" w:rsidRDefault="00E01940" w:rsidP="00E01940">
      <w:pPr>
        <w:spacing w:line="480" w:lineRule="exact"/>
        <w:ind w:right="-74" w:firstLineChars="150" w:firstLine="450"/>
        <w:rPr>
          <w:rFonts w:ascii="仿宋_GB2312" w:eastAsia="仿宋_GB2312" w:hAnsi="宋体" w:hint="eastAsia"/>
          <w:sz w:val="30"/>
          <w:szCs w:val="30"/>
        </w:rPr>
      </w:pPr>
      <w:r>
        <w:rPr>
          <w:rFonts w:ascii="仿宋_GB2312" w:eastAsia="仿宋_GB2312" w:hAnsi="宋体" w:hint="eastAsia"/>
          <w:sz w:val="30"/>
          <w:szCs w:val="30"/>
        </w:rPr>
        <w:t>五、本办法自</w:t>
      </w:r>
      <w:smartTag w:uri="urn:schemas-microsoft-com:office:smarttags" w:element="chsdate">
        <w:smartTagPr>
          <w:attr w:name="IsROCDate" w:val="False"/>
          <w:attr w:name="IsLunarDate" w:val="False"/>
          <w:attr w:name="Day" w:val="1"/>
          <w:attr w:name="Month" w:val="9"/>
          <w:attr w:name="Year" w:val="2009"/>
        </w:smartTagPr>
        <w:r>
          <w:rPr>
            <w:rFonts w:ascii="仿宋_GB2312" w:eastAsia="仿宋_GB2312" w:hAnsi="宋体" w:hint="eastAsia"/>
            <w:sz w:val="30"/>
            <w:szCs w:val="30"/>
          </w:rPr>
          <w:t>2009年9月1日起</w:t>
        </w:r>
      </w:smartTag>
      <w:r>
        <w:rPr>
          <w:rFonts w:ascii="仿宋_GB2312" w:eastAsia="仿宋_GB2312" w:hAnsi="宋体" w:hint="eastAsia"/>
          <w:sz w:val="30"/>
          <w:szCs w:val="30"/>
        </w:rPr>
        <w:t>执行（从2009级及以后入学的硕士研究生开始实施），凡过去有关办法与本办法不符的一律以本办法为准。本办法由研究生部负责解释。</w:t>
      </w:r>
    </w:p>
    <w:p w:rsidR="00E01940" w:rsidRDefault="00E01940" w:rsidP="00E01940"/>
    <w:p w:rsidR="008D4CCB" w:rsidRDefault="00A20C94"/>
    <w:sectPr w:rsidR="008D4CC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94" w:rsidRDefault="00A20C94" w:rsidP="00E01940">
      <w:r>
        <w:separator/>
      </w:r>
    </w:p>
  </w:endnote>
  <w:endnote w:type="continuationSeparator" w:id="0">
    <w:p w:rsidR="00A20C94" w:rsidRDefault="00A20C94" w:rsidP="00E0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7B" w:rsidRDefault="00A20C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64A7B" w:rsidRDefault="00A20C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7B" w:rsidRDefault="00A20C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1940">
      <w:rPr>
        <w:rStyle w:val="a5"/>
        <w:noProof/>
      </w:rPr>
      <w:t>2</w:t>
    </w:r>
    <w:r>
      <w:rPr>
        <w:rStyle w:val="a5"/>
      </w:rPr>
      <w:fldChar w:fldCharType="end"/>
    </w:r>
  </w:p>
  <w:p w:rsidR="00564A7B" w:rsidRDefault="00A20C9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B1" w:rsidRDefault="00A20C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94" w:rsidRDefault="00A20C94" w:rsidP="00E01940">
      <w:r>
        <w:separator/>
      </w:r>
    </w:p>
  </w:footnote>
  <w:footnote w:type="continuationSeparator" w:id="0">
    <w:p w:rsidR="00A20C94" w:rsidRDefault="00A20C94" w:rsidP="00E01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B1" w:rsidRDefault="00A20C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B1" w:rsidRDefault="00A20C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B1" w:rsidRDefault="00A20C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79"/>
    <w:rsid w:val="00030E03"/>
    <w:rsid w:val="00110B6B"/>
    <w:rsid w:val="0016501E"/>
    <w:rsid w:val="002C0887"/>
    <w:rsid w:val="004D7A79"/>
    <w:rsid w:val="005B0F9A"/>
    <w:rsid w:val="00613232"/>
    <w:rsid w:val="00685E60"/>
    <w:rsid w:val="006A55AB"/>
    <w:rsid w:val="006D3BA9"/>
    <w:rsid w:val="008E2841"/>
    <w:rsid w:val="009C1500"/>
    <w:rsid w:val="00A20C94"/>
    <w:rsid w:val="00A93EE3"/>
    <w:rsid w:val="00CF20B3"/>
    <w:rsid w:val="00D76585"/>
    <w:rsid w:val="00DB3A72"/>
    <w:rsid w:val="00E01940"/>
    <w:rsid w:val="00F45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40"/>
    <w:pPr>
      <w:widowControl w:val="0"/>
      <w:jc w:val="both"/>
    </w:pPr>
    <w:rPr>
      <w:rFonts w:ascii="Times New Roman" w:eastAsia="宋体" w:hAnsi="Times New Roman" w:cs="Times New Roman"/>
      <w:szCs w:val="24"/>
    </w:rPr>
  </w:style>
  <w:style w:type="paragraph" w:styleId="2">
    <w:name w:val="heading 2"/>
    <w:basedOn w:val="a"/>
    <w:next w:val="a"/>
    <w:link w:val="2Char"/>
    <w:qFormat/>
    <w:rsid w:val="00E0194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19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01940"/>
    <w:rPr>
      <w:sz w:val="18"/>
      <w:szCs w:val="18"/>
    </w:rPr>
  </w:style>
  <w:style w:type="paragraph" w:styleId="a4">
    <w:name w:val="footer"/>
    <w:basedOn w:val="a"/>
    <w:link w:val="Char0"/>
    <w:unhideWhenUsed/>
    <w:rsid w:val="00E019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1940"/>
    <w:rPr>
      <w:sz w:val="18"/>
      <w:szCs w:val="18"/>
    </w:rPr>
  </w:style>
  <w:style w:type="character" w:customStyle="1" w:styleId="2Char">
    <w:name w:val="标题 2 Char"/>
    <w:basedOn w:val="a0"/>
    <w:link w:val="2"/>
    <w:rsid w:val="00E01940"/>
    <w:rPr>
      <w:rFonts w:ascii="Arial" w:eastAsia="黑体" w:hAnsi="Arial" w:cs="Times New Roman"/>
      <w:b/>
      <w:bCs/>
      <w:sz w:val="32"/>
      <w:szCs w:val="32"/>
    </w:rPr>
  </w:style>
  <w:style w:type="character" w:styleId="a5">
    <w:name w:val="page number"/>
    <w:basedOn w:val="a0"/>
    <w:rsid w:val="00E01940"/>
  </w:style>
  <w:style w:type="paragraph" w:styleId="a6">
    <w:name w:val="Balloon Text"/>
    <w:basedOn w:val="a"/>
    <w:link w:val="Char1"/>
    <w:uiPriority w:val="99"/>
    <w:semiHidden/>
    <w:unhideWhenUsed/>
    <w:rsid w:val="00E01940"/>
    <w:rPr>
      <w:sz w:val="18"/>
      <w:szCs w:val="18"/>
    </w:rPr>
  </w:style>
  <w:style w:type="character" w:customStyle="1" w:styleId="Char1">
    <w:name w:val="批注框文本 Char"/>
    <w:basedOn w:val="a0"/>
    <w:link w:val="a6"/>
    <w:uiPriority w:val="99"/>
    <w:semiHidden/>
    <w:rsid w:val="00E0194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40"/>
    <w:pPr>
      <w:widowControl w:val="0"/>
      <w:jc w:val="both"/>
    </w:pPr>
    <w:rPr>
      <w:rFonts w:ascii="Times New Roman" w:eastAsia="宋体" w:hAnsi="Times New Roman" w:cs="Times New Roman"/>
      <w:szCs w:val="24"/>
    </w:rPr>
  </w:style>
  <w:style w:type="paragraph" w:styleId="2">
    <w:name w:val="heading 2"/>
    <w:basedOn w:val="a"/>
    <w:next w:val="a"/>
    <w:link w:val="2Char"/>
    <w:qFormat/>
    <w:rsid w:val="00E0194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19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01940"/>
    <w:rPr>
      <w:sz w:val="18"/>
      <w:szCs w:val="18"/>
    </w:rPr>
  </w:style>
  <w:style w:type="paragraph" w:styleId="a4">
    <w:name w:val="footer"/>
    <w:basedOn w:val="a"/>
    <w:link w:val="Char0"/>
    <w:unhideWhenUsed/>
    <w:rsid w:val="00E019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1940"/>
    <w:rPr>
      <w:sz w:val="18"/>
      <w:szCs w:val="18"/>
    </w:rPr>
  </w:style>
  <w:style w:type="character" w:customStyle="1" w:styleId="2Char">
    <w:name w:val="标题 2 Char"/>
    <w:basedOn w:val="a0"/>
    <w:link w:val="2"/>
    <w:rsid w:val="00E01940"/>
    <w:rPr>
      <w:rFonts w:ascii="Arial" w:eastAsia="黑体" w:hAnsi="Arial" w:cs="Times New Roman"/>
      <w:b/>
      <w:bCs/>
      <w:sz w:val="32"/>
      <w:szCs w:val="32"/>
    </w:rPr>
  </w:style>
  <w:style w:type="character" w:styleId="a5">
    <w:name w:val="page number"/>
    <w:basedOn w:val="a0"/>
    <w:rsid w:val="00E01940"/>
  </w:style>
  <w:style w:type="paragraph" w:styleId="a6">
    <w:name w:val="Balloon Text"/>
    <w:basedOn w:val="a"/>
    <w:link w:val="Char1"/>
    <w:uiPriority w:val="99"/>
    <w:semiHidden/>
    <w:unhideWhenUsed/>
    <w:rsid w:val="00E01940"/>
    <w:rPr>
      <w:sz w:val="18"/>
      <w:szCs w:val="18"/>
    </w:rPr>
  </w:style>
  <w:style w:type="character" w:customStyle="1" w:styleId="Char1">
    <w:name w:val="批注框文本 Char"/>
    <w:basedOn w:val="a0"/>
    <w:link w:val="a6"/>
    <w:uiPriority w:val="99"/>
    <w:semiHidden/>
    <w:rsid w:val="00E019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王辉艳</dc:creator>
  <cp:keywords/>
  <dc:description/>
  <cp:lastModifiedBy>王辉艳</cp:lastModifiedBy>
  <cp:revision>2</cp:revision>
  <dcterms:created xsi:type="dcterms:W3CDTF">2019-08-29T02:46:00Z</dcterms:created>
  <dcterms:modified xsi:type="dcterms:W3CDTF">2019-08-29T02:46:00Z</dcterms:modified>
</cp:coreProperties>
</file>